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7D" w:rsidRDefault="004C0E7D">
      <w:pPr>
        <w:pStyle w:val="ConsPlusTitle"/>
        <w:jc w:val="center"/>
        <w:outlineLvl w:val="0"/>
      </w:pPr>
      <w:bookmarkStart w:id="0" w:name="_GoBack"/>
      <w:bookmarkEnd w:id="0"/>
      <w:r>
        <w:t>ПРАВИТЕЛЬСТВО РОССИЙСКОЙ ФЕДЕРАЦИИ</w:t>
      </w:r>
    </w:p>
    <w:p w:rsidR="004C0E7D" w:rsidRDefault="004C0E7D">
      <w:pPr>
        <w:pStyle w:val="ConsPlusTitle"/>
        <w:jc w:val="center"/>
      </w:pPr>
    </w:p>
    <w:p w:rsidR="004C0E7D" w:rsidRDefault="004C0E7D">
      <w:pPr>
        <w:pStyle w:val="ConsPlusTitle"/>
        <w:jc w:val="center"/>
      </w:pPr>
      <w:r>
        <w:t>ПОСТАНОВЛЕНИЕ</w:t>
      </w:r>
    </w:p>
    <w:p w:rsidR="004C0E7D" w:rsidRDefault="004C0E7D">
      <w:pPr>
        <w:pStyle w:val="ConsPlusTitle"/>
        <w:jc w:val="center"/>
      </w:pPr>
      <w:r>
        <w:t>от 15 апреля 2014 г. N 321</w:t>
      </w:r>
    </w:p>
    <w:p w:rsidR="004C0E7D" w:rsidRDefault="004C0E7D">
      <w:pPr>
        <w:pStyle w:val="ConsPlusTitle"/>
        <w:jc w:val="center"/>
      </w:pPr>
    </w:p>
    <w:p w:rsidR="004C0E7D" w:rsidRDefault="004C0E7D">
      <w:pPr>
        <w:pStyle w:val="ConsPlusTitle"/>
        <w:jc w:val="center"/>
      </w:pPr>
      <w:r>
        <w:t>ОБ УТВЕРЖДЕНИИ ГОСУДАРСТВЕННОЙ ПРОГРАММЫ</w:t>
      </w:r>
    </w:p>
    <w:p w:rsidR="004C0E7D" w:rsidRDefault="004C0E7D">
      <w:pPr>
        <w:pStyle w:val="ConsPlusTitle"/>
        <w:jc w:val="center"/>
      </w:pPr>
      <w:r>
        <w:t>РОССИЙСКОЙ ФЕДЕРАЦИИ "ЭНЕРГОЭФФЕКТИВНОСТЬ</w:t>
      </w:r>
    </w:p>
    <w:p w:rsidR="004C0E7D" w:rsidRDefault="004C0E7D">
      <w:pPr>
        <w:pStyle w:val="ConsPlusTitle"/>
        <w:jc w:val="center"/>
      </w:pPr>
      <w:r>
        <w:t>И РАЗВИТИЕ ЭНЕРГЕТИКИ"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Постановлений Правительства РФ от 09.10.2015 </w:t>
      </w:r>
      <w:hyperlink r:id="rId5" w:history="1">
        <w:r>
          <w:rPr>
            <w:color w:val="0000FF"/>
          </w:rPr>
          <w:t>N 1079</w:t>
        </w:r>
      </w:hyperlink>
      <w:r>
        <w:t>,</w:t>
      </w:r>
    </w:p>
    <w:p w:rsidR="004C0E7D" w:rsidRDefault="004C0E7D">
      <w:pPr>
        <w:pStyle w:val="ConsPlusNormal"/>
        <w:jc w:val="center"/>
      </w:pPr>
      <w:r>
        <w:t xml:space="preserve">от 07.12.2015 </w:t>
      </w:r>
      <w:hyperlink r:id="rId6" w:history="1">
        <w:r>
          <w:rPr>
            <w:color w:val="0000FF"/>
          </w:rPr>
          <w:t>N 1339</w:t>
        </w:r>
      </w:hyperlink>
      <w:r>
        <w:t xml:space="preserve">, от 25.05.2016 </w:t>
      </w:r>
      <w:hyperlink r:id="rId7" w:history="1">
        <w:r>
          <w:rPr>
            <w:color w:val="0000FF"/>
          </w:rPr>
          <w:t>N 464</w:t>
        </w:r>
      </w:hyperlink>
      <w:r>
        <w:t xml:space="preserve">, от 02.08.2016 </w:t>
      </w:r>
      <w:hyperlink r:id="rId8" w:history="1">
        <w:r>
          <w:rPr>
            <w:color w:val="0000FF"/>
          </w:rPr>
          <w:t>N 750</w:t>
        </w:r>
      </w:hyperlink>
      <w:r>
        <w:t>,</w:t>
      </w:r>
    </w:p>
    <w:p w:rsidR="004C0E7D" w:rsidRDefault="004C0E7D">
      <w:pPr>
        <w:pStyle w:val="ConsPlusNormal"/>
        <w:jc w:val="center"/>
      </w:pPr>
      <w:r>
        <w:t xml:space="preserve">от 30.11.2016 </w:t>
      </w:r>
      <w:hyperlink r:id="rId9" w:history="1">
        <w:r>
          <w:rPr>
            <w:color w:val="0000FF"/>
          </w:rPr>
          <w:t>N 1263</w:t>
        </w:r>
      </w:hyperlink>
      <w:r>
        <w:t xml:space="preserve">, от 31.01.2017 </w:t>
      </w:r>
      <w:hyperlink r:id="rId10" w:history="1">
        <w:r>
          <w:rPr>
            <w:color w:val="0000FF"/>
          </w:rPr>
          <w:t>N 116</w:t>
        </w:r>
      </w:hyperlink>
      <w:r>
        <w:t xml:space="preserve">, от 31.03.2017 </w:t>
      </w:r>
      <w:hyperlink r:id="rId11" w:history="1">
        <w:r>
          <w:rPr>
            <w:color w:val="0000FF"/>
          </w:rPr>
          <w:t>N 375</w:t>
        </w:r>
      </w:hyperlink>
      <w:r>
        <w:t>)</w:t>
      </w:r>
    </w:p>
    <w:p w:rsidR="004C0E7D" w:rsidRDefault="004C0E7D">
      <w:pPr>
        <w:pStyle w:val="ConsPlusNormal"/>
        <w:jc w:val="center"/>
      </w:pPr>
    </w:p>
    <w:p w:rsidR="004C0E7D" w:rsidRDefault="004C0E7D">
      <w:pPr>
        <w:pStyle w:val="ConsPlusNormal"/>
        <w:ind w:firstLine="540"/>
        <w:jc w:val="both"/>
      </w:pPr>
      <w:r>
        <w:t>Правительство Российской Федерации постановляет:</w:t>
      </w:r>
    </w:p>
    <w:p w:rsidR="004C0E7D" w:rsidRDefault="004C0E7D">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Российской Федерации "Энергоэффективность и развитие энергетики".</w:t>
      </w:r>
    </w:p>
    <w:p w:rsidR="004C0E7D" w:rsidRDefault="004C0E7D">
      <w:pPr>
        <w:pStyle w:val="ConsPlusNormal"/>
        <w:ind w:firstLine="540"/>
        <w:jc w:val="both"/>
      </w:pPr>
      <w:r>
        <w:t>2. Министерству энергетики Российской Федерации:</w:t>
      </w:r>
    </w:p>
    <w:p w:rsidR="004C0E7D" w:rsidRDefault="004C0E7D">
      <w:pPr>
        <w:pStyle w:val="ConsPlusNormal"/>
        <w:ind w:firstLine="540"/>
        <w:jc w:val="both"/>
      </w:pPr>
      <w:r>
        <w:t xml:space="preserve">разместить государственную </w:t>
      </w:r>
      <w:hyperlink w:anchor="P3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C0E7D" w:rsidRDefault="004C0E7D">
      <w:pPr>
        <w:pStyle w:val="ConsPlusNormal"/>
        <w:ind w:firstLine="540"/>
        <w:jc w:val="both"/>
      </w:pPr>
      <w:r>
        <w:t xml:space="preserve">принять меры по реализации мероприятий указанной государственной </w:t>
      </w:r>
      <w:hyperlink w:anchor="P35" w:history="1">
        <w:r>
          <w:rPr>
            <w:color w:val="0000FF"/>
          </w:rPr>
          <w:t>программы</w:t>
        </w:r>
      </w:hyperlink>
      <w:r>
        <w:t xml:space="preserve"> Российской Федерации.</w:t>
      </w:r>
    </w:p>
    <w:p w:rsidR="004C0E7D" w:rsidRDefault="004C0E7D">
      <w:pPr>
        <w:pStyle w:val="ConsPlusNormal"/>
        <w:ind w:firstLine="540"/>
        <w:jc w:val="both"/>
      </w:pPr>
      <w:r>
        <w:t xml:space="preserve">3. Признать утратившим силу </w:t>
      </w:r>
      <w:hyperlink r:id="rId12" w:history="1">
        <w:r>
          <w:rPr>
            <w:color w:val="0000FF"/>
          </w:rPr>
          <w:t>распоряжение</w:t>
        </w:r>
      </w:hyperlink>
      <w:r>
        <w:t xml:space="preserve"> Правительства Российской Федерации от 3 апреля 2013 г. N 512-р (Собрание законодательства Российской Федерации, 2013, N 14, ст. 1739).</w:t>
      </w:r>
    </w:p>
    <w:p w:rsidR="004C0E7D" w:rsidRDefault="004C0E7D">
      <w:pPr>
        <w:pStyle w:val="ConsPlusNormal"/>
        <w:ind w:firstLine="540"/>
        <w:jc w:val="both"/>
      </w:pPr>
    </w:p>
    <w:p w:rsidR="004C0E7D" w:rsidRDefault="004C0E7D">
      <w:pPr>
        <w:pStyle w:val="ConsPlusNormal"/>
        <w:jc w:val="right"/>
      </w:pPr>
      <w:r>
        <w:t>Председатель Правительства</w:t>
      </w:r>
    </w:p>
    <w:p w:rsidR="004C0E7D" w:rsidRDefault="004C0E7D">
      <w:pPr>
        <w:pStyle w:val="ConsPlusNormal"/>
        <w:jc w:val="right"/>
      </w:pPr>
      <w:r>
        <w:t>Российской Федерации</w:t>
      </w:r>
    </w:p>
    <w:p w:rsidR="004C0E7D" w:rsidRDefault="004C0E7D">
      <w:pPr>
        <w:pStyle w:val="ConsPlusNormal"/>
        <w:jc w:val="right"/>
      </w:pPr>
      <w:r>
        <w:t>Д.МЕДВЕДЕВ</w:t>
      </w: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0"/>
      </w:pPr>
      <w:r>
        <w:t>Утверждена</w:t>
      </w:r>
    </w:p>
    <w:p w:rsidR="004C0E7D" w:rsidRDefault="004C0E7D">
      <w:pPr>
        <w:pStyle w:val="ConsPlusNormal"/>
        <w:jc w:val="right"/>
      </w:pPr>
      <w:r>
        <w:t>постановлением Правительства</w:t>
      </w:r>
    </w:p>
    <w:p w:rsidR="004C0E7D" w:rsidRDefault="004C0E7D">
      <w:pPr>
        <w:pStyle w:val="ConsPlusNormal"/>
        <w:jc w:val="right"/>
      </w:pPr>
      <w:r>
        <w:t>Российской Федерации</w:t>
      </w:r>
    </w:p>
    <w:p w:rsidR="004C0E7D" w:rsidRDefault="004C0E7D">
      <w:pPr>
        <w:pStyle w:val="ConsPlusNormal"/>
        <w:jc w:val="right"/>
      </w:pPr>
      <w:r>
        <w:t>от 15 апреля 2014 г. N 321</w:t>
      </w:r>
    </w:p>
    <w:p w:rsidR="004C0E7D" w:rsidRDefault="004C0E7D">
      <w:pPr>
        <w:pStyle w:val="ConsPlusNormal"/>
        <w:jc w:val="both"/>
      </w:pPr>
    </w:p>
    <w:p w:rsidR="004C0E7D" w:rsidRDefault="004C0E7D">
      <w:pPr>
        <w:pStyle w:val="ConsPlusTitle"/>
        <w:jc w:val="center"/>
      </w:pPr>
      <w:bookmarkStart w:id="1" w:name="P35"/>
      <w:bookmarkEnd w:id="1"/>
      <w:r>
        <w:t>ГОСУДАРСТВЕННАЯ ПРОГРАММА РОССИЙСКОЙ ФЕДЕРАЦИИ</w:t>
      </w:r>
    </w:p>
    <w:p w:rsidR="004C0E7D" w:rsidRDefault="004C0E7D">
      <w:pPr>
        <w:pStyle w:val="ConsPlusTitle"/>
        <w:jc w:val="center"/>
      </w:pPr>
      <w:r>
        <w:t>"ЭНЕРГОЭФФЕКТИВНОСТЬ И РАЗВИТИЕ ЭНЕРГЕТИКИ"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Постановлений Правительства РФ от 09.10.2015 </w:t>
      </w:r>
      <w:hyperlink r:id="rId13" w:history="1">
        <w:r>
          <w:rPr>
            <w:color w:val="0000FF"/>
          </w:rPr>
          <w:t>N 1079</w:t>
        </w:r>
      </w:hyperlink>
      <w:r>
        <w:t>,</w:t>
      </w:r>
    </w:p>
    <w:p w:rsidR="004C0E7D" w:rsidRDefault="004C0E7D">
      <w:pPr>
        <w:pStyle w:val="ConsPlusNormal"/>
        <w:jc w:val="center"/>
      </w:pPr>
      <w:r>
        <w:t xml:space="preserve">от 07.12.2015 </w:t>
      </w:r>
      <w:hyperlink r:id="rId14" w:history="1">
        <w:r>
          <w:rPr>
            <w:color w:val="0000FF"/>
          </w:rPr>
          <w:t>N 1339</w:t>
        </w:r>
      </w:hyperlink>
      <w:r>
        <w:t xml:space="preserve">, от 25.05.2016 </w:t>
      </w:r>
      <w:hyperlink r:id="rId15" w:history="1">
        <w:r>
          <w:rPr>
            <w:color w:val="0000FF"/>
          </w:rPr>
          <w:t>N 464</w:t>
        </w:r>
      </w:hyperlink>
      <w:r>
        <w:t xml:space="preserve">, от 02.08.2016 </w:t>
      </w:r>
      <w:hyperlink r:id="rId16" w:history="1">
        <w:r>
          <w:rPr>
            <w:color w:val="0000FF"/>
          </w:rPr>
          <w:t>N 750</w:t>
        </w:r>
      </w:hyperlink>
      <w:r>
        <w:t>,</w:t>
      </w:r>
    </w:p>
    <w:p w:rsidR="004C0E7D" w:rsidRDefault="004C0E7D">
      <w:pPr>
        <w:pStyle w:val="ConsPlusNormal"/>
        <w:jc w:val="center"/>
      </w:pPr>
      <w:r>
        <w:t xml:space="preserve">от 31.01.2017 </w:t>
      </w:r>
      <w:hyperlink r:id="rId17" w:history="1">
        <w:r>
          <w:rPr>
            <w:color w:val="0000FF"/>
          </w:rPr>
          <w:t>N 116</w:t>
        </w:r>
      </w:hyperlink>
      <w:r>
        <w:t xml:space="preserve">, от 31.03.2017 </w:t>
      </w:r>
      <w:hyperlink r:id="rId18" w:history="1">
        <w:r>
          <w:rPr>
            <w:color w:val="0000FF"/>
          </w:rPr>
          <w:t>N 375</w:t>
        </w:r>
      </w:hyperlink>
      <w:r>
        <w:t>)</w:t>
      </w:r>
    </w:p>
    <w:p w:rsidR="004C0E7D" w:rsidRDefault="004C0E7D">
      <w:pPr>
        <w:pStyle w:val="ConsPlusNormal"/>
        <w:jc w:val="both"/>
      </w:pPr>
    </w:p>
    <w:p w:rsidR="004C0E7D" w:rsidRDefault="004C0E7D">
      <w:pPr>
        <w:sectPr w:rsidR="004C0E7D" w:rsidSect="00AD56B8">
          <w:pgSz w:w="11906" w:h="16838"/>
          <w:pgMar w:top="1134" w:right="850" w:bottom="1134" w:left="1701" w:header="708" w:footer="708" w:gutter="0"/>
          <w:cols w:space="708"/>
          <w:docGrid w:linePitch="360"/>
        </w:sectPr>
      </w:pPr>
    </w:p>
    <w:p w:rsidR="004C0E7D" w:rsidRDefault="004C0E7D">
      <w:pPr>
        <w:pStyle w:val="ConsPlusNormal"/>
        <w:jc w:val="center"/>
        <w:outlineLvl w:val="1"/>
      </w:pPr>
      <w:r>
        <w:lastRenderedPageBreak/>
        <w:t>ПАСПОРТ</w:t>
      </w:r>
    </w:p>
    <w:p w:rsidR="004C0E7D" w:rsidRDefault="004C0E7D">
      <w:pPr>
        <w:pStyle w:val="ConsPlusNormal"/>
        <w:jc w:val="center"/>
      </w:pPr>
      <w:r>
        <w:t>государственной программы Российской Федерации</w:t>
      </w:r>
    </w:p>
    <w:p w:rsidR="004C0E7D" w:rsidRDefault="004C0E7D">
      <w:pPr>
        <w:pStyle w:val="ConsPlusNormal"/>
        <w:jc w:val="center"/>
      </w:pPr>
      <w:r>
        <w:t>"Энергоэффективность 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78"/>
        <w:gridCol w:w="360"/>
        <w:gridCol w:w="6314"/>
      </w:tblGrid>
      <w:tr w:rsidR="004C0E7D">
        <w:tc>
          <w:tcPr>
            <w:tcW w:w="3078" w:type="dxa"/>
            <w:tcBorders>
              <w:top w:val="nil"/>
              <w:left w:val="nil"/>
              <w:bottom w:val="nil"/>
              <w:right w:val="nil"/>
            </w:tcBorders>
          </w:tcPr>
          <w:p w:rsidR="004C0E7D" w:rsidRDefault="004C0E7D">
            <w:pPr>
              <w:pStyle w:val="ConsPlusNormal"/>
            </w:pPr>
            <w:r>
              <w:t>Ответственный исполнитель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78" w:type="dxa"/>
            <w:tcBorders>
              <w:top w:val="nil"/>
              <w:left w:val="nil"/>
              <w:bottom w:val="nil"/>
              <w:right w:val="nil"/>
            </w:tcBorders>
          </w:tcPr>
          <w:p w:rsidR="004C0E7D" w:rsidRDefault="004C0E7D">
            <w:pPr>
              <w:pStyle w:val="ConsPlusNormal"/>
            </w:pPr>
            <w:r>
              <w:t>Соисполнители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отсутствуют</w:t>
            </w:r>
          </w:p>
        </w:tc>
      </w:tr>
      <w:tr w:rsidR="004C0E7D">
        <w:tc>
          <w:tcPr>
            <w:tcW w:w="3078" w:type="dxa"/>
            <w:tcBorders>
              <w:top w:val="nil"/>
              <w:left w:val="nil"/>
              <w:bottom w:val="nil"/>
              <w:right w:val="nil"/>
            </w:tcBorders>
          </w:tcPr>
          <w:p w:rsidR="004C0E7D" w:rsidRDefault="004C0E7D">
            <w:pPr>
              <w:pStyle w:val="ConsPlusNormal"/>
            </w:pPr>
            <w:r>
              <w:t>Участники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Министерство промышленности и торговли Российской Федерации</w:t>
            </w:r>
          </w:p>
        </w:tc>
      </w:tr>
      <w:tr w:rsidR="004C0E7D">
        <w:tc>
          <w:tcPr>
            <w:tcW w:w="3078" w:type="dxa"/>
            <w:tcBorders>
              <w:top w:val="nil"/>
              <w:left w:val="nil"/>
              <w:bottom w:val="nil"/>
              <w:right w:val="nil"/>
            </w:tcBorders>
          </w:tcPr>
          <w:p w:rsidR="004C0E7D" w:rsidRDefault="004C0E7D">
            <w:pPr>
              <w:pStyle w:val="ConsPlusNormal"/>
            </w:pPr>
            <w:r>
              <w:t>Подпрограммы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подпрограмма 1 "Энергосбережение и повышение энергетической эффективности";</w:t>
            </w:r>
          </w:p>
          <w:p w:rsidR="004C0E7D" w:rsidRDefault="004C0E7D">
            <w:pPr>
              <w:pStyle w:val="ConsPlusNormal"/>
            </w:pPr>
            <w:r>
              <w:t>подпрограмма 2 "Развитие и модернизация электроэнергетики";</w:t>
            </w:r>
          </w:p>
          <w:p w:rsidR="004C0E7D" w:rsidRDefault="004C0E7D">
            <w:pPr>
              <w:pStyle w:val="ConsPlusNormal"/>
            </w:pPr>
            <w:r>
              <w:t>подпрограмма 3 "Развитие нефтяной отрасли";</w:t>
            </w:r>
          </w:p>
          <w:p w:rsidR="004C0E7D" w:rsidRDefault="004C0E7D">
            <w:pPr>
              <w:pStyle w:val="ConsPlusNormal"/>
            </w:pPr>
            <w:r>
              <w:t>подпрограмма 4 "Развитие газовой отрасли";</w:t>
            </w:r>
          </w:p>
          <w:p w:rsidR="004C0E7D" w:rsidRDefault="004C0E7D">
            <w:pPr>
              <w:pStyle w:val="ConsPlusNormal"/>
            </w:pPr>
            <w:r>
              <w:t>подпрограмма 5 "Реструктуризация и развитие угольной и торфяной промышленности";</w:t>
            </w:r>
          </w:p>
          <w:p w:rsidR="004C0E7D" w:rsidRDefault="004C0E7D">
            <w:pPr>
              <w:pStyle w:val="ConsPlusNormal"/>
            </w:pPr>
            <w:r>
              <w:t>подпрограмма 6 "Развитие использования возобновляемых источников энергии";</w:t>
            </w:r>
          </w:p>
          <w:p w:rsidR="004C0E7D" w:rsidRDefault="004C0E7D">
            <w:pPr>
              <w:pStyle w:val="ConsPlusNormal"/>
            </w:pPr>
            <w:r>
              <w:t>подпрограмма 7 "Обеспечение реализации государственной программы Российской Федерации "Энергоэффективность и развитие энергетики"</w:t>
            </w:r>
          </w:p>
        </w:tc>
      </w:tr>
      <w:tr w:rsidR="004C0E7D">
        <w:tc>
          <w:tcPr>
            <w:tcW w:w="9752" w:type="dxa"/>
            <w:gridSpan w:val="3"/>
            <w:tcBorders>
              <w:top w:val="nil"/>
              <w:left w:val="nil"/>
              <w:bottom w:val="nil"/>
              <w:right w:val="nil"/>
            </w:tcBorders>
          </w:tcPr>
          <w:p w:rsidR="004C0E7D" w:rsidRDefault="004C0E7D">
            <w:pPr>
              <w:pStyle w:val="ConsPlusNormal"/>
              <w:jc w:val="both"/>
            </w:pPr>
            <w:r>
              <w:t xml:space="preserve">(в ред. </w:t>
            </w:r>
            <w:hyperlink r:id="rId19" w:history="1">
              <w:r>
                <w:rPr>
                  <w:color w:val="0000FF"/>
                </w:rPr>
                <w:t>Постановления</w:t>
              </w:r>
            </w:hyperlink>
            <w:r>
              <w:t xml:space="preserve"> Правительства РФ от 02.08.2016 N 750)</w:t>
            </w:r>
          </w:p>
        </w:tc>
      </w:tr>
      <w:tr w:rsidR="004C0E7D">
        <w:tc>
          <w:tcPr>
            <w:tcW w:w="3078" w:type="dxa"/>
            <w:tcBorders>
              <w:top w:val="nil"/>
              <w:left w:val="nil"/>
              <w:bottom w:val="nil"/>
              <w:right w:val="nil"/>
            </w:tcBorders>
          </w:tcPr>
          <w:p w:rsidR="004C0E7D" w:rsidRDefault="004C0E7D">
            <w:pPr>
              <w:pStyle w:val="ConsPlusNormal"/>
            </w:pPr>
            <w:r>
              <w:t>Цель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надежное обеспечение страны топливно-энергетическими ресурсами, повышение эффективности их использования и снижение антропогенного воздействия топливно-энергетического комплекса на окружающую среду</w:t>
            </w:r>
          </w:p>
        </w:tc>
      </w:tr>
      <w:tr w:rsidR="004C0E7D">
        <w:tc>
          <w:tcPr>
            <w:tcW w:w="9752" w:type="dxa"/>
            <w:gridSpan w:val="3"/>
            <w:tcBorders>
              <w:top w:val="nil"/>
              <w:left w:val="nil"/>
              <w:bottom w:val="nil"/>
              <w:right w:val="nil"/>
            </w:tcBorders>
          </w:tcPr>
          <w:p w:rsidR="004C0E7D" w:rsidRDefault="004C0E7D">
            <w:pPr>
              <w:pStyle w:val="ConsPlusNormal"/>
              <w:jc w:val="both"/>
            </w:pPr>
            <w:r>
              <w:t xml:space="preserve">(в ред. </w:t>
            </w:r>
            <w:hyperlink r:id="rId20" w:history="1">
              <w:r>
                <w:rPr>
                  <w:color w:val="0000FF"/>
                </w:rPr>
                <w:t>Постановления</w:t>
              </w:r>
            </w:hyperlink>
            <w:r>
              <w:t xml:space="preserve"> Правительства РФ от 07.12.2015 N 1339)</w:t>
            </w:r>
          </w:p>
        </w:tc>
      </w:tr>
      <w:tr w:rsidR="004C0E7D">
        <w:tc>
          <w:tcPr>
            <w:tcW w:w="3078" w:type="dxa"/>
            <w:tcBorders>
              <w:top w:val="nil"/>
              <w:left w:val="nil"/>
              <w:bottom w:val="nil"/>
              <w:right w:val="nil"/>
            </w:tcBorders>
          </w:tcPr>
          <w:p w:rsidR="004C0E7D" w:rsidRDefault="004C0E7D">
            <w:pPr>
              <w:pStyle w:val="ConsPlusNormal"/>
            </w:pPr>
            <w:r>
              <w:t>Задачи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развитие энергосбережения и повышение энергоэффективности;</w:t>
            </w:r>
          </w:p>
          <w:p w:rsidR="004C0E7D" w:rsidRDefault="004C0E7D">
            <w:pPr>
              <w:pStyle w:val="ConsPlusNormal"/>
            </w:pPr>
            <w:r>
              <w:lastRenderedPageBreak/>
              <w:t>обеспечение потребности внутреннего рынка в надежном, качественном и экономически обоснованном снабжении электроэнергией и теплом;</w:t>
            </w:r>
          </w:p>
          <w:p w:rsidR="004C0E7D" w:rsidRDefault="004C0E7D">
            <w:pPr>
              <w:pStyle w:val="ConsPlusNormal"/>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4C0E7D" w:rsidRDefault="004C0E7D">
            <w:pPr>
              <w:pStyle w:val="ConsPlusNormal"/>
            </w:pPr>
            <w:r>
              <w:t>содействие инновационному развитию топливно-энергетического комплекса</w:t>
            </w:r>
          </w:p>
        </w:tc>
      </w:tr>
      <w:tr w:rsidR="004C0E7D">
        <w:tc>
          <w:tcPr>
            <w:tcW w:w="3078" w:type="dxa"/>
            <w:tcBorders>
              <w:top w:val="nil"/>
              <w:left w:val="nil"/>
              <w:bottom w:val="nil"/>
              <w:right w:val="nil"/>
            </w:tcBorders>
          </w:tcPr>
          <w:p w:rsidR="004C0E7D" w:rsidRDefault="004C0E7D">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p w:rsidR="004C0E7D" w:rsidRDefault="004C0E7D">
            <w:pPr>
              <w:pStyle w:val="ConsPlusNormal"/>
              <w:jc w:val="both"/>
            </w:pPr>
            <w:r>
              <w:t xml:space="preserve">абзац исключен. - </w:t>
            </w:r>
            <w:hyperlink r:id="rId21" w:history="1">
              <w:r>
                <w:rPr>
                  <w:color w:val="0000FF"/>
                </w:rPr>
                <w:t>Постановление</w:t>
              </w:r>
            </w:hyperlink>
            <w:r>
              <w:t xml:space="preserve"> Правительства РФ от 02.08.2016 N 750;</w:t>
            </w:r>
          </w:p>
          <w:p w:rsidR="004C0E7D" w:rsidRDefault="004C0E7D">
            <w:pPr>
              <w:pStyle w:val="ConsPlusNormal"/>
            </w:pPr>
            <w:r>
              <w:t>глубина переработки нефтяного сырья;</w:t>
            </w:r>
          </w:p>
          <w:p w:rsidR="004C0E7D" w:rsidRDefault="004C0E7D">
            <w:pPr>
              <w:pStyle w:val="ConsPlusNormal"/>
            </w:pPr>
            <w:r>
              <w:t>потери электроэнергии в электрических сетях от общего объема отпуска электроэнергии;</w:t>
            </w:r>
          </w:p>
          <w:p w:rsidR="004C0E7D" w:rsidRDefault="004C0E7D">
            <w:pPr>
              <w:pStyle w:val="ConsPlusNormal"/>
            </w:pPr>
            <w:r>
              <w:t>добыча нефти, включая газовый конденсат;</w:t>
            </w:r>
          </w:p>
          <w:p w:rsidR="004C0E7D" w:rsidRDefault="004C0E7D">
            <w:pPr>
              <w:pStyle w:val="ConsPlusNormal"/>
            </w:pPr>
            <w:r>
              <w:t>добыча газа природного и попутного;</w:t>
            </w:r>
          </w:p>
          <w:p w:rsidR="004C0E7D" w:rsidRDefault="004C0E7D">
            <w:pPr>
              <w:pStyle w:val="ConsPlusNormal"/>
            </w:pPr>
            <w:r>
              <w:t>добыча угля;</w:t>
            </w:r>
          </w:p>
          <w:p w:rsidR="004C0E7D" w:rsidRDefault="004C0E7D">
            <w:pPr>
              <w:pStyle w:val="ConsPlusNormal"/>
            </w:pPr>
            <w:r>
              <w:t>динамика производительности труда в топливно-энергетическом комплексе (к предыдущему году)</w:t>
            </w:r>
          </w:p>
        </w:tc>
      </w:tr>
      <w:tr w:rsidR="004C0E7D">
        <w:tc>
          <w:tcPr>
            <w:tcW w:w="9752" w:type="dxa"/>
            <w:gridSpan w:val="3"/>
            <w:tcBorders>
              <w:top w:val="nil"/>
              <w:left w:val="nil"/>
              <w:bottom w:val="nil"/>
              <w:right w:val="nil"/>
            </w:tcBorders>
          </w:tcPr>
          <w:p w:rsidR="004C0E7D" w:rsidRDefault="004C0E7D">
            <w:pPr>
              <w:pStyle w:val="ConsPlusNormal"/>
              <w:jc w:val="both"/>
            </w:pPr>
            <w:r>
              <w:t xml:space="preserve">(в ред. Постановлений Правительства РФ от 07.12.2015 </w:t>
            </w:r>
            <w:hyperlink r:id="rId22" w:history="1">
              <w:r>
                <w:rPr>
                  <w:color w:val="0000FF"/>
                </w:rPr>
                <w:t>N 1339</w:t>
              </w:r>
            </w:hyperlink>
            <w:r>
              <w:t xml:space="preserve">, от 02.08.2016 </w:t>
            </w:r>
            <w:hyperlink r:id="rId23" w:history="1">
              <w:r>
                <w:rPr>
                  <w:color w:val="0000FF"/>
                </w:rPr>
                <w:t>N 750</w:t>
              </w:r>
            </w:hyperlink>
            <w:r>
              <w:t>)</w:t>
            </w:r>
          </w:p>
        </w:tc>
      </w:tr>
      <w:tr w:rsidR="004C0E7D">
        <w:tc>
          <w:tcPr>
            <w:tcW w:w="3078" w:type="dxa"/>
            <w:tcBorders>
              <w:top w:val="nil"/>
              <w:left w:val="nil"/>
              <w:bottom w:val="nil"/>
              <w:right w:val="nil"/>
            </w:tcBorders>
          </w:tcPr>
          <w:p w:rsidR="004C0E7D" w:rsidRDefault="004C0E7D">
            <w:pPr>
              <w:pStyle w:val="ConsPlusNormal"/>
            </w:pPr>
            <w:r>
              <w:t>Этапы и сроки реализации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52" w:type="dxa"/>
            <w:gridSpan w:val="3"/>
            <w:tcBorders>
              <w:top w:val="nil"/>
              <w:left w:val="nil"/>
              <w:bottom w:val="nil"/>
              <w:right w:val="nil"/>
            </w:tcBorders>
          </w:tcPr>
          <w:p w:rsidR="004C0E7D" w:rsidRDefault="004C0E7D">
            <w:pPr>
              <w:pStyle w:val="ConsPlusNormal"/>
              <w:jc w:val="both"/>
            </w:pPr>
            <w:r>
              <w:t xml:space="preserve">(в ред. </w:t>
            </w:r>
            <w:hyperlink r:id="rId24" w:history="1">
              <w:r>
                <w:rPr>
                  <w:color w:val="0000FF"/>
                </w:rPr>
                <w:t>Постановления</w:t>
              </w:r>
            </w:hyperlink>
            <w:r>
              <w:t xml:space="preserve"> Правительства РФ от 07.12.2015 N 1339)</w:t>
            </w:r>
          </w:p>
        </w:tc>
      </w:tr>
      <w:tr w:rsidR="004C0E7D">
        <w:tc>
          <w:tcPr>
            <w:tcW w:w="3078" w:type="dxa"/>
            <w:tcBorders>
              <w:top w:val="nil"/>
              <w:left w:val="nil"/>
              <w:bottom w:val="nil"/>
              <w:right w:val="nil"/>
            </w:tcBorders>
          </w:tcPr>
          <w:p w:rsidR="004C0E7D" w:rsidRDefault="004C0E7D">
            <w:pPr>
              <w:pStyle w:val="ConsPlusNormal"/>
            </w:pPr>
            <w:r>
              <w:t>Объем бюджетных ассигнований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объем бюджетных ассигнований на реализацию Программы из средств федерального бюджета составляет 82274060,7 тыс. рублей, в том числе:</w:t>
            </w:r>
          </w:p>
          <w:p w:rsidR="004C0E7D" w:rsidRDefault="004C0E7D">
            <w:pPr>
              <w:pStyle w:val="ConsPlusNormal"/>
            </w:pPr>
            <w:r>
              <w:t>на 2013 год - 22737619,9 тыс. рублей;</w:t>
            </w:r>
          </w:p>
          <w:p w:rsidR="004C0E7D" w:rsidRDefault="004C0E7D">
            <w:pPr>
              <w:pStyle w:val="ConsPlusNormal"/>
            </w:pPr>
            <w:r>
              <w:lastRenderedPageBreak/>
              <w:t>на 2014 год - 13906465,9 тыс. рублей;</w:t>
            </w:r>
          </w:p>
          <w:p w:rsidR="004C0E7D" w:rsidRDefault="004C0E7D">
            <w:pPr>
              <w:pStyle w:val="ConsPlusNormal"/>
            </w:pPr>
            <w:r>
              <w:t>на 2015 год - 9118735,9 тыс. рублей;</w:t>
            </w:r>
          </w:p>
          <w:p w:rsidR="004C0E7D" w:rsidRDefault="004C0E7D">
            <w:pPr>
              <w:pStyle w:val="ConsPlusNormal"/>
            </w:pPr>
            <w:r>
              <w:t>на 2016 год - 9629950,9 тыс. рублей;</w:t>
            </w:r>
          </w:p>
          <w:p w:rsidR="004C0E7D" w:rsidRDefault="004C0E7D">
            <w:pPr>
              <w:pStyle w:val="ConsPlusNormal"/>
            </w:pPr>
            <w:r>
              <w:t>на 2017 год - 8011195,3 тыс. рублей;</w:t>
            </w:r>
          </w:p>
          <w:p w:rsidR="004C0E7D" w:rsidRDefault="004C0E7D">
            <w:pPr>
              <w:pStyle w:val="ConsPlusNormal"/>
            </w:pPr>
            <w:r>
              <w:t>на 2018 год - 5635499,9 тыс. рублей;</w:t>
            </w:r>
          </w:p>
          <w:p w:rsidR="004C0E7D" w:rsidRDefault="004C0E7D">
            <w:pPr>
              <w:pStyle w:val="ConsPlusNormal"/>
            </w:pPr>
            <w:r>
              <w:t>на 2019 год - 5531480,7 тыс. рублей;</w:t>
            </w:r>
          </w:p>
          <w:p w:rsidR="004C0E7D" w:rsidRDefault="004C0E7D">
            <w:pPr>
              <w:pStyle w:val="ConsPlusNormal"/>
            </w:pPr>
            <w:r>
              <w:t>на 2020 год - 7703112,2 тыс. рублей</w:t>
            </w:r>
          </w:p>
        </w:tc>
      </w:tr>
      <w:tr w:rsidR="004C0E7D">
        <w:tc>
          <w:tcPr>
            <w:tcW w:w="9752" w:type="dxa"/>
            <w:gridSpan w:val="3"/>
            <w:tcBorders>
              <w:top w:val="nil"/>
              <w:left w:val="nil"/>
              <w:bottom w:val="nil"/>
              <w:right w:val="nil"/>
            </w:tcBorders>
          </w:tcPr>
          <w:p w:rsidR="004C0E7D" w:rsidRDefault="004C0E7D">
            <w:pPr>
              <w:pStyle w:val="ConsPlusNormal"/>
              <w:jc w:val="both"/>
            </w:pPr>
            <w:r>
              <w:lastRenderedPageBreak/>
              <w:t xml:space="preserve">(в ред. </w:t>
            </w:r>
            <w:hyperlink r:id="rId25" w:history="1">
              <w:r>
                <w:rPr>
                  <w:color w:val="0000FF"/>
                </w:rPr>
                <w:t>Постановления</w:t>
              </w:r>
            </w:hyperlink>
            <w:r>
              <w:t xml:space="preserve"> Правительства РФ от 31.03.2017 N 375)</w:t>
            </w:r>
          </w:p>
        </w:tc>
      </w:tr>
      <w:tr w:rsidR="004C0E7D">
        <w:tc>
          <w:tcPr>
            <w:tcW w:w="3078" w:type="dxa"/>
            <w:tcBorders>
              <w:top w:val="nil"/>
              <w:left w:val="nil"/>
              <w:bottom w:val="nil"/>
              <w:right w:val="nil"/>
            </w:tcBorders>
          </w:tcPr>
          <w:p w:rsidR="004C0E7D" w:rsidRDefault="004C0E7D">
            <w:pPr>
              <w:pStyle w:val="ConsPlusNormal"/>
            </w:pPr>
            <w:r>
              <w:t>Ожидаемые результаты реализации Программы</w:t>
            </w:r>
          </w:p>
        </w:tc>
        <w:tc>
          <w:tcPr>
            <w:tcW w:w="360" w:type="dxa"/>
            <w:tcBorders>
              <w:top w:val="nil"/>
              <w:left w:val="nil"/>
              <w:bottom w:val="nil"/>
              <w:right w:val="nil"/>
            </w:tcBorders>
          </w:tcPr>
          <w:p w:rsidR="004C0E7D" w:rsidRDefault="004C0E7D">
            <w:pPr>
              <w:pStyle w:val="ConsPlusNormal"/>
              <w:jc w:val="center"/>
            </w:pPr>
            <w:r>
              <w:t>-</w:t>
            </w:r>
          </w:p>
        </w:tc>
        <w:tc>
          <w:tcPr>
            <w:tcW w:w="6314" w:type="dxa"/>
            <w:tcBorders>
              <w:top w:val="nil"/>
              <w:left w:val="nil"/>
              <w:bottom w:val="nil"/>
              <w:right w:val="nil"/>
            </w:tcBorders>
          </w:tcPr>
          <w:p w:rsidR="004C0E7D" w:rsidRDefault="004C0E7D">
            <w:pPr>
              <w:pStyle w:val="ConsPlusNormal"/>
            </w:pPr>
            <w:r>
              <w:t>снижение к 2020 году энергоемкости валового внутреннего продукта за счет реализации мероприятий Программы на 9,41 процента относительно уровня 2007 года;</w:t>
            </w:r>
          </w:p>
          <w:p w:rsidR="004C0E7D" w:rsidRDefault="004C0E7D">
            <w:pPr>
              <w:pStyle w:val="ConsPlusNormal"/>
              <w:jc w:val="both"/>
            </w:pPr>
            <w:r>
              <w:t xml:space="preserve">абзац исключен. - </w:t>
            </w:r>
            <w:hyperlink r:id="rId26" w:history="1">
              <w:r>
                <w:rPr>
                  <w:color w:val="0000FF"/>
                </w:rPr>
                <w:t>Постановление</w:t>
              </w:r>
            </w:hyperlink>
            <w:r>
              <w:t xml:space="preserve"> Правительства РФ от 02.08.2016 N 750;</w:t>
            </w:r>
          </w:p>
          <w:p w:rsidR="004C0E7D" w:rsidRDefault="004C0E7D">
            <w:pPr>
              <w:pStyle w:val="ConsPlusNormal"/>
            </w:pPr>
            <w:r>
              <w:t>повышение к 2020 году глубины переработки нефтяного сырья до 85 процентов;</w:t>
            </w:r>
          </w:p>
          <w:p w:rsidR="004C0E7D" w:rsidRDefault="004C0E7D">
            <w:pPr>
              <w:pStyle w:val="ConsPlusNormal"/>
            </w:pPr>
            <w:r>
              <w:t>стабилизация ежегодной добычи нефти и конденсата в период до 2020 года на уровне 548 млн. тонн;</w:t>
            </w:r>
          </w:p>
          <w:p w:rsidR="004C0E7D" w:rsidRDefault="004C0E7D">
            <w:pPr>
              <w:pStyle w:val="ConsPlusNormal"/>
            </w:pPr>
            <w:r>
              <w:t>доведение к 2020 году объема добычи газа до 756,4 млрд. куб. метров в год;</w:t>
            </w:r>
          </w:p>
          <w:p w:rsidR="004C0E7D" w:rsidRDefault="004C0E7D">
            <w:pPr>
              <w:pStyle w:val="ConsPlusNormal"/>
            </w:pPr>
            <w:r>
              <w:t>доведение к 2020 году объема добычи угля до 410 млн. тонн в год;</w:t>
            </w:r>
          </w:p>
          <w:p w:rsidR="004C0E7D" w:rsidRDefault="004C0E7D">
            <w:pPr>
              <w:pStyle w:val="ConsPlusNormal"/>
            </w:pPr>
            <w:r>
              <w:t>завершение в 2015 году формирования нормативно-правовой базы создания модели рынка тепла;</w:t>
            </w:r>
          </w:p>
          <w:p w:rsidR="004C0E7D" w:rsidRDefault="004C0E7D">
            <w:pPr>
              <w:pStyle w:val="ConsPlusNormal"/>
            </w:pPr>
            <w:r>
              <w:t>повышение до 2018 года производительности труда в топливно-энергетическом комплексе в 1,3 раза относительно уровня 2013 года</w:t>
            </w:r>
          </w:p>
        </w:tc>
      </w:tr>
      <w:tr w:rsidR="004C0E7D">
        <w:tc>
          <w:tcPr>
            <w:tcW w:w="9752" w:type="dxa"/>
            <w:gridSpan w:val="3"/>
            <w:tcBorders>
              <w:top w:val="nil"/>
              <w:left w:val="nil"/>
              <w:bottom w:val="nil"/>
              <w:right w:val="nil"/>
            </w:tcBorders>
          </w:tcPr>
          <w:p w:rsidR="004C0E7D" w:rsidRDefault="004C0E7D">
            <w:pPr>
              <w:pStyle w:val="ConsPlusNormal"/>
              <w:jc w:val="both"/>
            </w:pPr>
            <w:r>
              <w:t xml:space="preserve">(в ред. Постановлений Правительства РФ от 07.12.2015 </w:t>
            </w:r>
            <w:hyperlink r:id="rId27" w:history="1">
              <w:r>
                <w:rPr>
                  <w:color w:val="0000FF"/>
                </w:rPr>
                <w:t>N 1339</w:t>
              </w:r>
            </w:hyperlink>
            <w:r>
              <w:t xml:space="preserve">, от 02.08.2016 </w:t>
            </w:r>
            <w:hyperlink r:id="rId28" w:history="1">
              <w:r>
                <w:rPr>
                  <w:color w:val="0000FF"/>
                </w:rPr>
                <w:t>N 750</w:t>
              </w:r>
            </w:hyperlink>
            <w:r>
              <w:t>,</w:t>
            </w:r>
          </w:p>
          <w:p w:rsidR="004C0E7D" w:rsidRDefault="004C0E7D">
            <w:pPr>
              <w:pStyle w:val="ConsPlusNormal"/>
              <w:jc w:val="both"/>
            </w:pPr>
            <w:r>
              <w:t xml:space="preserve">от 31.03.2017 </w:t>
            </w:r>
            <w:hyperlink r:id="rId29" w:history="1">
              <w:r>
                <w:rPr>
                  <w:color w:val="0000FF"/>
                </w:rPr>
                <w:t>N 375</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"Энергосбережение и повышение энергетической</w:t>
      </w:r>
    </w:p>
    <w:p w:rsidR="004C0E7D" w:rsidRDefault="004C0E7D">
      <w:pPr>
        <w:pStyle w:val="ConsPlusNormal"/>
        <w:jc w:val="center"/>
      </w:pPr>
      <w:r>
        <w:lastRenderedPageBreak/>
        <w:t>эффективности" государственной программы Российской</w:t>
      </w:r>
    </w:p>
    <w:p w:rsidR="004C0E7D" w:rsidRDefault="004C0E7D">
      <w:pPr>
        <w:pStyle w:val="ConsPlusNormal"/>
        <w:jc w:val="center"/>
      </w:pPr>
      <w:r>
        <w:t>Федерации "Энергоэффективность 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70"/>
        <w:gridCol w:w="360"/>
        <w:gridCol w:w="6313"/>
      </w:tblGrid>
      <w:tr w:rsidR="004C0E7D">
        <w:tc>
          <w:tcPr>
            <w:tcW w:w="3070" w:type="dxa"/>
            <w:tcBorders>
              <w:top w:val="nil"/>
              <w:left w:val="nil"/>
              <w:bottom w:val="nil"/>
              <w:right w:val="nil"/>
            </w:tcBorders>
          </w:tcPr>
          <w:p w:rsidR="004C0E7D" w:rsidRDefault="004C0E7D">
            <w:pPr>
              <w:pStyle w:val="ConsPlusNormal"/>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70"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Министерство промышленности и торговли Российской Федерации</w:t>
            </w:r>
          </w:p>
        </w:tc>
      </w:tr>
      <w:tr w:rsidR="004C0E7D">
        <w:tc>
          <w:tcPr>
            <w:tcW w:w="3070" w:type="dxa"/>
            <w:tcBorders>
              <w:top w:val="nil"/>
              <w:left w:val="nil"/>
              <w:bottom w:val="nil"/>
              <w:right w:val="nil"/>
            </w:tcBorders>
          </w:tcPr>
          <w:p w:rsidR="004C0E7D" w:rsidRDefault="004C0E7D">
            <w:pPr>
              <w:pStyle w:val="ConsPlusNormal"/>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70"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 снижение энергоемкости экономики Российской Федерации</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w:t>
            </w:r>
            <w:hyperlink r:id="rId30" w:history="1">
              <w:r>
                <w:rPr>
                  <w:color w:val="0000FF"/>
                </w:rPr>
                <w:t>Постановления</w:t>
              </w:r>
            </w:hyperlink>
            <w:r>
              <w:t xml:space="preserve"> Правительства РФ от 07.12.2015 N 1339)</w:t>
            </w:r>
          </w:p>
        </w:tc>
      </w:tr>
      <w:tr w:rsidR="004C0E7D">
        <w:tc>
          <w:tcPr>
            <w:tcW w:w="3070"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4C0E7D" w:rsidRDefault="004C0E7D">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4C0E7D" w:rsidRDefault="004C0E7D">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w:t>
            </w:r>
            <w:hyperlink r:id="rId31" w:history="1">
              <w:r>
                <w:rPr>
                  <w:color w:val="0000FF"/>
                </w:rPr>
                <w:t>Постановления</w:t>
              </w:r>
            </w:hyperlink>
            <w:r>
              <w:t xml:space="preserve"> Правительства РФ от 07.12.2015 N 1339)</w:t>
            </w:r>
          </w:p>
        </w:tc>
      </w:tr>
      <w:tr w:rsidR="004C0E7D">
        <w:tc>
          <w:tcPr>
            <w:tcW w:w="3070" w:type="dxa"/>
            <w:tcBorders>
              <w:top w:val="nil"/>
              <w:left w:val="nil"/>
              <w:bottom w:val="nil"/>
              <w:right w:val="nil"/>
            </w:tcBorders>
          </w:tcPr>
          <w:p w:rsidR="004C0E7D" w:rsidRDefault="004C0E7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4C0E7D" w:rsidRDefault="004C0E7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4C0E7D" w:rsidRDefault="004C0E7D">
            <w:pPr>
              <w:pStyle w:val="ConsPlusNormal"/>
            </w:pPr>
            <w:r>
              <w:t>количество нормативных правовых,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4C0E7D" w:rsidRDefault="004C0E7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p w:rsidR="004C0E7D" w:rsidRDefault="004C0E7D">
            <w:pPr>
              <w:pStyle w:val="ConsPlusNormal"/>
            </w:pPr>
            <w:r>
              <w:t xml:space="preserve">отношение объема внебюджетных 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предоставлении субсидии в текущем финансовом году, заключенным между Министерством энергетики Российской Федерации и высшим исполнительным </w:t>
            </w:r>
            <w:r>
              <w:lastRenderedPageBreak/>
              <w:t>органом государственной власти субъекта Российской Федерации, к объему субсидии, предоставленной в текущем финансовом году;</w:t>
            </w:r>
          </w:p>
          <w:p w:rsidR="004C0E7D" w:rsidRDefault="004C0E7D">
            <w:pPr>
              <w:pStyle w:val="ConsPlusNormal"/>
            </w:pPr>
            <w:r>
              <w:t>доля научно-исследовательских работ Министерства энергетики Российской Федерации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p w:rsidR="004C0E7D" w:rsidRDefault="004C0E7D">
            <w:pPr>
              <w:pStyle w:val="ConsPlusNormal"/>
              <w:jc w:val="both"/>
            </w:pPr>
            <w:r>
              <w:t xml:space="preserve">абзац исключен. - </w:t>
            </w:r>
            <w:hyperlink r:id="rId32" w:history="1">
              <w:r>
                <w:rPr>
                  <w:color w:val="0000FF"/>
                </w:rPr>
                <w:t>Постановление</w:t>
              </w:r>
            </w:hyperlink>
            <w:r>
              <w:t xml:space="preserve"> Правительства РФ от 02.08.2016 N 750</w:t>
            </w:r>
          </w:p>
        </w:tc>
      </w:tr>
      <w:tr w:rsidR="004C0E7D">
        <w:tc>
          <w:tcPr>
            <w:tcW w:w="9743"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33" w:history="1">
              <w:r>
                <w:rPr>
                  <w:color w:val="0000FF"/>
                </w:rPr>
                <w:t>N 1339</w:t>
              </w:r>
            </w:hyperlink>
            <w:r>
              <w:t xml:space="preserve">, от 02.08.2016 </w:t>
            </w:r>
            <w:hyperlink r:id="rId34" w:history="1">
              <w:r>
                <w:rPr>
                  <w:color w:val="0000FF"/>
                </w:rPr>
                <w:t>N 750</w:t>
              </w:r>
            </w:hyperlink>
            <w:r>
              <w:t>)</w:t>
            </w:r>
          </w:p>
        </w:tc>
      </w:tr>
      <w:tr w:rsidR="004C0E7D">
        <w:tc>
          <w:tcPr>
            <w:tcW w:w="3070"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w:t>
            </w:r>
            <w:hyperlink r:id="rId35" w:history="1">
              <w:r>
                <w:rPr>
                  <w:color w:val="0000FF"/>
                </w:rPr>
                <w:t>Постановления</w:t>
              </w:r>
            </w:hyperlink>
            <w:r>
              <w:t xml:space="preserve"> Правительства РФ от 07.12.2015 N 1339)</w:t>
            </w:r>
          </w:p>
        </w:tc>
      </w:tr>
      <w:tr w:rsidR="004C0E7D">
        <w:tc>
          <w:tcPr>
            <w:tcW w:w="3070"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19527582,9 тыс. рублей, в том числе:</w:t>
            </w:r>
          </w:p>
          <w:p w:rsidR="004C0E7D" w:rsidRDefault="004C0E7D">
            <w:pPr>
              <w:pStyle w:val="ConsPlusNormal"/>
            </w:pPr>
            <w:r>
              <w:t>на 2013 год - 7149781,3 тыс. рублей;</w:t>
            </w:r>
          </w:p>
          <w:p w:rsidR="004C0E7D" w:rsidRDefault="004C0E7D">
            <w:pPr>
              <w:pStyle w:val="ConsPlusNormal"/>
            </w:pPr>
            <w:r>
              <w:t>на 2014 год - 6397884,5 тыс. рублей;</w:t>
            </w:r>
          </w:p>
          <w:p w:rsidR="004C0E7D" w:rsidRDefault="004C0E7D">
            <w:pPr>
              <w:pStyle w:val="ConsPlusNormal"/>
            </w:pPr>
            <w:r>
              <w:t>на 2015 год - 273215,7 тыс. рублей;</w:t>
            </w:r>
          </w:p>
          <w:p w:rsidR="004C0E7D" w:rsidRDefault="004C0E7D">
            <w:pPr>
              <w:pStyle w:val="ConsPlusNormal"/>
            </w:pPr>
            <w:r>
              <w:t>на 2016 год - 73833,2 тыс. рублей;</w:t>
            </w:r>
          </w:p>
          <w:p w:rsidR="004C0E7D" w:rsidRDefault="004C0E7D">
            <w:pPr>
              <w:pStyle w:val="ConsPlusNormal"/>
            </w:pPr>
            <w:r>
              <w:t>на 2017 год - 63833,2 тыс. рублей;</w:t>
            </w:r>
          </w:p>
          <w:p w:rsidR="004C0E7D" w:rsidRDefault="004C0E7D">
            <w:pPr>
              <w:pStyle w:val="ConsPlusNormal"/>
            </w:pPr>
            <w:r>
              <w:t>на 2018 год - 63833,2 тыс. рублей;</w:t>
            </w:r>
          </w:p>
          <w:p w:rsidR="004C0E7D" w:rsidRDefault="004C0E7D">
            <w:pPr>
              <w:pStyle w:val="ConsPlusNormal"/>
            </w:pPr>
            <w:r>
              <w:t>на 2019 год - 63833,2 тыс. рублей;</w:t>
            </w:r>
          </w:p>
          <w:p w:rsidR="004C0E7D" w:rsidRDefault="004C0E7D">
            <w:pPr>
              <w:pStyle w:val="ConsPlusNormal"/>
            </w:pPr>
            <w:r>
              <w:t>на 2020 год - 5441368,6 тыс. рублей</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w:t>
            </w:r>
            <w:hyperlink r:id="rId36" w:history="1">
              <w:r>
                <w:rPr>
                  <w:color w:val="0000FF"/>
                </w:rPr>
                <w:t>Постановления</w:t>
              </w:r>
            </w:hyperlink>
            <w:r>
              <w:t xml:space="preserve"> Правительства РФ от 31.03.2017 N 375)</w:t>
            </w:r>
          </w:p>
        </w:tc>
      </w:tr>
      <w:tr w:rsidR="004C0E7D">
        <w:tc>
          <w:tcPr>
            <w:tcW w:w="3070"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 xml:space="preserve">количество нормативных правовых и правовых актов, разработанных Министерством энергетики Российской </w:t>
            </w:r>
            <w:r>
              <w:lastRenderedPageBreak/>
              <w:t>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- 24 единицы к 2020 году;</w:t>
            </w:r>
          </w:p>
          <w:p w:rsidR="004C0E7D" w:rsidRDefault="004C0E7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- 86 процентов к 2020 году;</w:t>
            </w:r>
          </w:p>
          <w:p w:rsidR="004C0E7D" w:rsidRDefault="004C0E7D">
            <w:pPr>
              <w:pStyle w:val="ConsPlusNormal"/>
            </w:pPr>
            <w:r>
              <w:t>отношение объема внебюджетных 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предоставлении субсидии в текущем финансовом году, заключенным между Министерством энергетики Российской Федерации и высшим исполнительным органом государственной власти субъекта Российской Федерации, к объему субсидии, предоставленной в текущем финансовом году, - 2,2 единицы к 2020 году;</w:t>
            </w:r>
          </w:p>
          <w:p w:rsidR="004C0E7D" w:rsidRDefault="004C0E7D">
            <w:pPr>
              <w:pStyle w:val="ConsPlusNormal"/>
              <w:jc w:val="both"/>
            </w:pPr>
            <w:r>
              <w:t xml:space="preserve">абзац исключен. - </w:t>
            </w:r>
            <w:hyperlink r:id="rId37" w:history="1">
              <w:r>
                <w:rPr>
                  <w:color w:val="0000FF"/>
                </w:rPr>
                <w:t>Постановление</w:t>
              </w:r>
            </w:hyperlink>
            <w:r>
              <w:t xml:space="preserve"> Правительства РФ от 02.08.2016 N 750</w:t>
            </w:r>
          </w:p>
        </w:tc>
      </w:tr>
      <w:tr w:rsidR="004C0E7D">
        <w:tc>
          <w:tcPr>
            <w:tcW w:w="9743"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38" w:history="1">
              <w:r>
                <w:rPr>
                  <w:color w:val="0000FF"/>
                </w:rPr>
                <w:t>N 1339</w:t>
              </w:r>
            </w:hyperlink>
            <w:r>
              <w:t xml:space="preserve">, от 02.08.2016 </w:t>
            </w:r>
            <w:hyperlink r:id="rId39" w:history="1">
              <w:r>
                <w:rPr>
                  <w:color w:val="0000FF"/>
                </w:rPr>
                <w:t>N 750</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"Развитие и модернизация электроэнергетики"</w:t>
      </w:r>
    </w:p>
    <w:p w:rsidR="004C0E7D" w:rsidRDefault="004C0E7D">
      <w:pPr>
        <w:pStyle w:val="ConsPlusNormal"/>
        <w:jc w:val="center"/>
      </w:pPr>
      <w:r>
        <w:t>государственной программы Российской Федерации</w:t>
      </w:r>
    </w:p>
    <w:p w:rsidR="004C0E7D" w:rsidRDefault="004C0E7D">
      <w:pPr>
        <w:pStyle w:val="ConsPlusNormal"/>
        <w:jc w:val="center"/>
      </w:pPr>
      <w:r>
        <w:t>"Энергоэффективность 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313"/>
      </w:tblGrid>
      <w:tr w:rsidR="004C0E7D">
        <w:tc>
          <w:tcPr>
            <w:tcW w:w="3042" w:type="dxa"/>
            <w:tcBorders>
              <w:top w:val="nil"/>
              <w:left w:val="nil"/>
              <w:bottom w:val="nil"/>
              <w:right w:val="nil"/>
            </w:tcBorders>
          </w:tcPr>
          <w:p w:rsidR="004C0E7D" w:rsidRDefault="004C0E7D">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tcBorders>
              <w:top w:val="nil"/>
              <w:left w:val="nil"/>
              <w:bottom w:val="nil"/>
              <w:right w:val="nil"/>
            </w:tcBorders>
          </w:tcPr>
          <w:p w:rsidR="004C0E7D" w:rsidRDefault="004C0E7D">
            <w:pPr>
              <w:pStyle w:val="ConsPlusNormal"/>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tc>
      </w:tr>
      <w:tr w:rsidR="004C0E7D">
        <w:tc>
          <w:tcPr>
            <w:tcW w:w="3042"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tcBorders>
              <w:top w:val="nil"/>
              <w:left w:val="nil"/>
              <w:bottom w:val="nil"/>
              <w:right w:val="nil"/>
            </w:tcBorders>
          </w:tcPr>
          <w:p w:rsidR="004C0E7D" w:rsidRDefault="004C0E7D">
            <w:pPr>
              <w:pStyle w:val="ConsPlusNormal"/>
            </w:pPr>
            <w:r>
              <w:t>масштабная модернизация электроэнергетики и перевод ее на новый технологический уровень;</w:t>
            </w:r>
          </w:p>
          <w:p w:rsidR="004C0E7D" w:rsidRDefault="004C0E7D">
            <w:pPr>
              <w:pStyle w:val="ConsPlusNormal"/>
            </w:pPr>
            <w:r>
              <w:t>повышение экономической и энергетической эффективности электроэнергетики;</w:t>
            </w:r>
          </w:p>
          <w:p w:rsidR="004C0E7D" w:rsidRDefault="004C0E7D">
            <w:pPr>
              <w:pStyle w:val="ConsPlusNormal"/>
            </w:pPr>
            <w:r>
              <w:t>повышение надежности функционирования электроэнергетики</w:t>
            </w:r>
          </w:p>
        </w:tc>
      </w:tr>
      <w:tr w:rsidR="004C0E7D">
        <w:tc>
          <w:tcPr>
            <w:tcW w:w="3042" w:type="dxa"/>
            <w:vMerge w:val="restart"/>
            <w:tcBorders>
              <w:top w:val="nil"/>
              <w:left w:val="nil"/>
              <w:bottom w:val="nil"/>
              <w:right w:val="nil"/>
            </w:tcBorders>
          </w:tcPr>
          <w:p w:rsidR="004C0E7D" w:rsidRDefault="004C0E7D">
            <w:pPr>
              <w:pStyle w:val="ConsPlusNormal"/>
            </w:pPr>
            <w:r>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13" w:type="dxa"/>
            <w:vMerge w:val="restart"/>
            <w:tcBorders>
              <w:top w:val="nil"/>
              <w:left w:val="nil"/>
              <w:bottom w:val="nil"/>
              <w:right w:val="nil"/>
            </w:tcBorders>
          </w:tcPr>
          <w:p w:rsidR="004C0E7D" w:rsidRDefault="004C0E7D">
            <w:pPr>
              <w:pStyle w:val="ConsPlusNormal"/>
            </w:pPr>
            <w:r>
              <w:t>вводы генерации тепловых электростанций (объекты по договорам предоставления мощности);</w:t>
            </w:r>
          </w:p>
          <w:p w:rsidR="004C0E7D" w:rsidRDefault="004C0E7D">
            <w:pPr>
              <w:pStyle w:val="ConsPlusNormal"/>
            </w:pPr>
            <w:r>
              <w:t>модернизация системы коммерческого учета электроэнергии (внедрение интеллектуального учета электроэнергии);</w:t>
            </w:r>
          </w:p>
          <w:p w:rsidR="004C0E7D" w:rsidRDefault="004C0E7D">
            <w:pPr>
              <w:pStyle w:val="ConsPlusNormal"/>
            </w:pPr>
            <w:r>
              <w:t>количество аварий в сетях;</w:t>
            </w:r>
          </w:p>
          <w:p w:rsidR="004C0E7D" w:rsidRDefault="004C0E7D">
            <w:pPr>
              <w:pStyle w:val="ConsPlusNormal"/>
            </w:pPr>
            <w:r>
              <w:t>количество аварий в генерации;</w:t>
            </w:r>
          </w:p>
          <w:p w:rsidR="004C0E7D" w:rsidRDefault="004C0E7D">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4C0E7D" w:rsidRDefault="004C0E7D">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4C0E7D" w:rsidRDefault="004C0E7D">
            <w:pPr>
              <w:pStyle w:val="ConsPlusNormal"/>
            </w:pPr>
            <w:r>
              <w:t>срок подключения к энергосети;</w:t>
            </w:r>
          </w:p>
          <w:p w:rsidR="004C0E7D" w:rsidRDefault="004C0E7D">
            <w:pPr>
              <w:pStyle w:val="ConsPlusNormal"/>
            </w:pPr>
            <w:r>
              <w:t xml:space="preserve">количество этапов, необходимых для получения доступа к </w:t>
            </w:r>
            <w:r>
              <w:lastRenderedPageBreak/>
              <w:t>энергосети;</w:t>
            </w:r>
          </w:p>
          <w:p w:rsidR="004C0E7D" w:rsidRDefault="004C0E7D">
            <w:pPr>
              <w:pStyle w:val="ConsPlusNormal"/>
              <w:jc w:val="both"/>
            </w:pPr>
            <w:r>
              <w:t xml:space="preserve">ввод генерирующих мощностей на территории Дальневосточного федерального округа в соответствии с </w:t>
            </w:r>
            <w:hyperlink r:id="rId40" w:history="1">
              <w:r>
                <w:rPr>
                  <w:color w:val="0000FF"/>
                </w:rPr>
                <w:t>Указом</w:t>
              </w:r>
            </w:hyperlink>
            <w:r>
              <w:t xml:space="preserve"> Президента Российской Федерации от 22 ноября 2012 г. N 1564;</w:t>
            </w:r>
          </w:p>
          <w:p w:rsidR="004C0E7D" w:rsidRDefault="004C0E7D">
            <w:pPr>
              <w:pStyle w:val="ConsPlusNormal"/>
              <w:jc w:val="both"/>
            </w:pPr>
            <w:r>
              <w:t>соотношение цен (тарифов) на электрическую энергию, установленных в регионе, к ценам (тарифам), установленным в соглашении с субъектом Российской Федерации о поэтапном доведении цен (тарифов) до экономически обоснованного уровня;</w:t>
            </w:r>
          </w:p>
          <w:p w:rsidR="004C0E7D" w:rsidRDefault="004C0E7D">
            <w:pPr>
              <w:pStyle w:val="ConsPlusNormal"/>
            </w:pPr>
            <w:r>
              <w:t>объем выработки электроэнергии на одного занятого в отрасли</w:t>
            </w:r>
          </w:p>
        </w:tc>
      </w:tr>
      <w:tr w:rsidR="004C0E7D">
        <w:tc>
          <w:tcPr>
            <w:tcW w:w="3042" w:type="dxa"/>
            <w:vMerge/>
            <w:tcBorders>
              <w:top w:val="nil"/>
              <w:left w:val="nil"/>
              <w:bottom w:val="nil"/>
              <w:right w:val="nil"/>
            </w:tcBorders>
          </w:tcPr>
          <w:p w:rsidR="004C0E7D" w:rsidRDefault="004C0E7D"/>
        </w:tc>
        <w:tc>
          <w:tcPr>
            <w:tcW w:w="360" w:type="dxa"/>
            <w:tcBorders>
              <w:top w:val="nil"/>
              <w:left w:val="nil"/>
              <w:bottom w:val="nil"/>
              <w:right w:val="nil"/>
            </w:tcBorders>
          </w:tcPr>
          <w:p w:rsidR="004C0E7D" w:rsidRDefault="004C0E7D">
            <w:pPr>
              <w:pStyle w:val="ConsPlusNormal"/>
            </w:pPr>
          </w:p>
        </w:tc>
        <w:tc>
          <w:tcPr>
            <w:tcW w:w="6313" w:type="dxa"/>
            <w:vMerge/>
            <w:tcBorders>
              <w:top w:val="nil"/>
              <w:left w:val="nil"/>
              <w:bottom w:val="nil"/>
              <w:right w:val="nil"/>
            </w:tcBorders>
          </w:tcPr>
          <w:p w:rsidR="004C0E7D" w:rsidRDefault="004C0E7D"/>
        </w:tc>
      </w:tr>
      <w:tr w:rsidR="004C0E7D">
        <w:tc>
          <w:tcPr>
            <w:tcW w:w="9715" w:type="dxa"/>
            <w:gridSpan w:val="3"/>
            <w:tcBorders>
              <w:top w:val="nil"/>
              <w:left w:val="nil"/>
              <w:bottom w:val="nil"/>
              <w:right w:val="nil"/>
            </w:tcBorders>
          </w:tcPr>
          <w:p w:rsidR="004C0E7D" w:rsidRDefault="004C0E7D">
            <w:pPr>
              <w:pStyle w:val="ConsPlusNormal"/>
              <w:jc w:val="both"/>
            </w:pPr>
            <w:r>
              <w:lastRenderedPageBreak/>
              <w:t xml:space="preserve">(в ред. </w:t>
            </w:r>
            <w:hyperlink r:id="rId41"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42"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13929506,1 тыс. рублей, в том числе:</w:t>
            </w:r>
          </w:p>
          <w:p w:rsidR="004C0E7D" w:rsidRDefault="004C0E7D">
            <w:pPr>
              <w:pStyle w:val="ConsPlusNormal"/>
            </w:pPr>
            <w:r>
              <w:t>на 2013 год - 4719794 тыс. рублей;</w:t>
            </w:r>
          </w:p>
          <w:p w:rsidR="004C0E7D" w:rsidRDefault="004C0E7D">
            <w:pPr>
              <w:pStyle w:val="ConsPlusNormal"/>
            </w:pPr>
            <w:r>
              <w:t>на 2014 год - 1500000 тыс. рублей;</w:t>
            </w:r>
          </w:p>
          <w:p w:rsidR="004C0E7D" w:rsidRDefault="004C0E7D">
            <w:pPr>
              <w:pStyle w:val="ConsPlusNormal"/>
            </w:pPr>
            <w:r>
              <w:t>на 2015 год - 2372957,5 тыс. рублей;</w:t>
            </w:r>
          </w:p>
          <w:p w:rsidR="004C0E7D" w:rsidRDefault="004C0E7D">
            <w:pPr>
              <w:pStyle w:val="ConsPlusNormal"/>
            </w:pPr>
            <w:r>
              <w:t>на 2016 год - 3121200 тыс. рублей;</w:t>
            </w:r>
          </w:p>
          <w:p w:rsidR="004C0E7D" w:rsidRDefault="004C0E7D">
            <w:pPr>
              <w:pStyle w:val="ConsPlusNormal"/>
            </w:pPr>
            <w:r>
              <w:t>на 2017 год - 2215554,6 тыс. рублей</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43" w:history="1">
              <w:r>
                <w:rPr>
                  <w:color w:val="0000FF"/>
                </w:rPr>
                <w:t>Постановления</w:t>
              </w:r>
            </w:hyperlink>
            <w:r>
              <w:t xml:space="preserve"> Правительства РФ от 31.03.2017 N 375)</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обновление производственной базы электроэнергетики на базе отечественных (или лицензионных) передовых энергетических технологий с увеличением таких электростанций в структуре генерирующих мощностей и ввод более 14000 МВт новых тепловых электростанций (объекты по договорам предоставления мощности);</w:t>
            </w:r>
          </w:p>
          <w:p w:rsidR="004C0E7D" w:rsidRDefault="004C0E7D">
            <w:pPr>
              <w:pStyle w:val="ConsPlusNormal"/>
            </w:pPr>
            <w:r>
              <w:lastRenderedPageBreak/>
              <w:t>ограничение роста тарифов на основе повышения экономической и энергетической эффективности отрасли, снижение удельного расхода топлива на отпуск электроэнергии до 310 г у. т./кВт·ч в 2020 году, сокращение к 2020 году потерь электроэнергии при передаче до 8,8 процента;</w:t>
            </w:r>
          </w:p>
          <w:p w:rsidR="004C0E7D" w:rsidRDefault="004C0E7D">
            <w:pPr>
              <w:pStyle w:val="ConsPlusNormal"/>
            </w:pPr>
            <w:r>
              <w:t>повышение надежности электроснабжения потребителей и уровня безопасности работы электроэнергетической инфраструктуры, недопущение крупных (каскадных) аварий и длительного перерыва электроснабжения; повышение доступности энергетической инфраструктуры, в том числе уменьшение количества этапов, необходимых для получения доступа к энергосети (с 8 до 3), сокращение срока подключения к энергосети (с 276 до 90 дней);</w:t>
            </w:r>
          </w:p>
          <w:p w:rsidR="004C0E7D" w:rsidRDefault="004C0E7D">
            <w:pPr>
              <w:pStyle w:val="ConsPlusNormal"/>
            </w:pPr>
            <w:r>
              <w:t>модернизация системы коммерческого учета электроэнергии и замена приборов учета, не соответствующих современным требованиям, на интеллектуальные счетчики электроэнергии - до 12,2 процента к 2020 году;</w:t>
            </w:r>
          </w:p>
          <w:p w:rsidR="004C0E7D" w:rsidRDefault="004C0E7D">
            <w:pPr>
              <w:pStyle w:val="ConsPlusNormal"/>
            </w:pPr>
            <w:r>
              <w:t>отсутствие выпадающих доходов компаний электроэнергетики при доведении цен (тарифов) на электрическую энергию до экономически обоснованного уровня в регионе;</w:t>
            </w:r>
          </w:p>
          <w:p w:rsidR="004C0E7D" w:rsidRDefault="004C0E7D">
            <w:pPr>
              <w:pStyle w:val="ConsPlusNormal"/>
            </w:pPr>
            <w:r>
              <w:t>повышение к 2020 году производительности труда в электроэнергетике (на одного занятого в отрасли) с 0,59 млн. кВт·ч/чел. в год до 0,67 млн. кВт·ч/чел. в год</w:t>
            </w:r>
          </w:p>
        </w:tc>
      </w:tr>
      <w:tr w:rsidR="004C0E7D">
        <w:tc>
          <w:tcPr>
            <w:tcW w:w="9715"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44" w:history="1">
              <w:r>
                <w:rPr>
                  <w:color w:val="0000FF"/>
                </w:rPr>
                <w:t>N 1339</w:t>
              </w:r>
            </w:hyperlink>
            <w:r>
              <w:t xml:space="preserve">, от 31.03.2017 </w:t>
            </w:r>
            <w:hyperlink r:id="rId45" w:history="1">
              <w:r>
                <w:rPr>
                  <w:color w:val="0000FF"/>
                </w:rPr>
                <w:t>N 375</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"Развитие нефтяной отрасли" государственной</w:t>
      </w:r>
    </w:p>
    <w:p w:rsidR="004C0E7D" w:rsidRDefault="004C0E7D">
      <w:pPr>
        <w:pStyle w:val="ConsPlusNormal"/>
        <w:jc w:val="center"/>
      </w:pPr>
      <w:r>
        <w:t>программы Российской Федерации "Энергоэффективность</w:t>
      </w:r>
    </w:p>
    <w:p w:rsidR="004C0E7D" w:rsidRDefault="004C0E7D">
      <w:pPr>
        <w:pStyle w:val="ConsPlusNormal"/>
        <w:jc w:val="center"/>
      </w:pPr>
      <w:r>
        <w:t>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341"/>
      </w:tblGrid>
      <w:tr w:rsidR="004C0E7D">
        <w:tc>
          <w:tcPr>
            <w:tcW w:w="3042" w:type="dxa"/>
            <w:tcBorders>
              <w:top w:val="nil"/>
              <w:left w:val="nil"/>
              <w:bottom w:val="nil"/>
              <w:right w:val="nil"/>
            </w:tcBorders>
          </w:tcPr>
          <w:p w:rsidR="004C0E7D" w:rsidRDefault="004C0E7D">
            <w:pPr>
              <w:pStyle w:val="ConsPlusNormal"/>
              <w:jc w:val="both"/>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jc w:val="both"/>
            </w:pPr>
            <w:r>
              <w:lastRenderedPageBreak/>
              <w:t>Участники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jc w:val="both"/>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jc w:val="both"/>
            </w:pPr>
            <w:r>
              <w:t>Цель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создание условий, обеспечивающих максимизацию бюджетного и экономического эффектов функционирования отрасли</w:t>
            </w:r>
          </w:p>
        </w:tc>
      </w:tr>
      <w:tr w:rsidR="004C0E7D">
        <w:tc>
          <w:tcPr>
            <w:tcW w:w="3042" w:type="dxa"/>
            <w:tcBorders>
              <w:top w:val="nil"/>
              <w:left w:val="nil"/>
              <w:bottom w:val="nil"/>
              <w:right w:val="nil"/>
            </w:tcBorders>
          </w:tcPr>
          <w:p w:rsidR="004C0E7D" w:rsidRDefault="004C0E7D">
            <w:pPr>
              <w:pStyle w:val="ConsPlusNormal"/>
              <w:jc w:val="both"/>
            </w:pPr>
            <w:r>
              <w:t>Задачи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эффективная разработка существующих и ввод новых месторождений;</w:t>
            </w:r>
          </w:p>
          <w:p w:rsidR="004C0E7D" w:rsidRDefault="004C0E7D">
            <w:pPr>
              <w:pStyle w:val="ConsPlusNormal"/>
            </w:pPr>
            <w:r>
              <w:t>модернизация и диверсификация существующей системы транспорта нефти и нефтепродуктов, и строительство новых магистральных трубопроводов;</w:t>
            </w:r>
          </w:p>
          <w:p w:rsidR="004C0E7D" w:rsidRDefault="004C0E7D">
            <w:pPr>
              <w:pStyle w:val="ConsPlusNormal"/>
            </w:pPr>
            <w:r>
              <w:t>повышение глубины переработки нефти и увеличение выпуска топлива, соответствующего техническим регламентам;</w:t>
            </w:r>
          </w:p>
          <w:p w:rsidR="004C0E7D" w:rsidRDefault="004C0E7D">
            <w:pPr>
              <w:pStyle w:val="ConsPlusNormal"/>
            </w:pPr>
            <w:r>
              <w:t>повышение эффективности рационального использования попутного нефтяного газа</w:t>
            </w:r>
          </w:p>
        </w:tc>
      </w:tr>
      <w:tr w:rsidR="004C0E7D">
        <w:tc>
          <w:tcPr>
            <w:tcW w:w="3042" w:type="dxa"/>
            <w:tcBorders>
              <w:top w:val="nil"/>
              <w:left w:val="nil"/>
              <w:bottom w:val="nil"/>
              <w:right w:val="nil"/>
            </w:tcBorders>
          </w:tcPr>
          <w:p w:rsidR="004C0E7D" w:rsidRDefault="004C0E7D">
            <w:pPr>
              <w:pStyle w:val="ConsPlusNormal"/>
            </w:pPr>
            <w:r>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доля моторных топлив экологического класса 5 в общем объеме производства моторных топлив;</w:t>
            </w:r>
          </w:p>
          <w:p w:rsidR="004C0E7D" w:rsidRDefault="004C0E7D">
            <w:pPr>
              <w:pStyle w:val="ConsPlusNormal"/>
            </w:pPr>
            <w:r>
              <w:t>грузооборот нефти по магистральным трубопроводам;</w:t>
            </w:r>
          </w:p>
          <w:p w:rsidR="004C0E7D" w:rsidRDefault="004C0E7D">
            <w:pPr>
              <w:pStyle w:val="ConsPlusNormal"/>
            </w:pPr>
            <w:r>
              <w:t>грузооборот нефтепродуктов по магистральным трубопроводам;</w:t>
            </w:r>
          </w:p>
          <w:p w:rsidR="004C0E7D" w:rsidRDefault="004C0E7D">
            <w:pPr>
              <w:pStyle w:val="ConsPlusNormal"/>
              <w:jc w:val="both"/>
            </w:pPr>
            <w:r>
              <w:t xml:space="preserve">абзац исключен. - </w:t>
            </w:r>
            <w:hyperlink r:id="rId46" w:history="1">
              <w:r>
                <w:rPr>
                  <w:color w:val="0000FF"/>
                </w:rPr>
                <w:t>Постановление</w:t>
              </w:r>
            </w:hyperlink>
            <w:r>
              <w:t xml:space="preserve"> Правительства РФ от 02.08.2016 N 750;</w:t>
            </w:r>
          </w:p>
          <w:p w:rsidR="004C0E7D" w:rsidRDefault="004C0E7D">
            <w:pPr>
              <w:pStyle w:val="ConsPlusNormal"/>
              <w:jc w:val="both"/>
            </w:pPr>
            <w:r>
              <w:t>темп прироста добычи нефти, включая газовый конденсат, в Дальневосточном федеральном округе к уровню 2012 года;</w:t>
            </w:r>
          </w:p>
          <w:p w:rsidR="004C0E7D" w:rsidRDefault="004C0E7D">
            <w:pPr>
              <w:pStyle w:val="ConsPlusNormal"/>
              <w:jc w:val="both"/>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4C0E7D" w:rsidRDefault="004C0E7D">
            <w:pPr>
              <w:pStyle w:val="ConsPlusNormal"/>
              <w:jc w:val="both"/>
            </w:pPr>
            <w:r>
              <w:t>количество модернизированных установок вторичной переработки нефти в год;</w:t>
            </w:r>
          </w:p>
          <w:p w:rsidR="004C0E7D" w:rsidRDefault="004C0E7D">
            <w:pPr>
              <w:pStyle w:val="ConsPlusNormal"/>
              <w:jc w:val="both"/>
            </w:pPr>
            <w:r>
              <w:t>удельный расход электроэнергии на транспортировку нефти (тыс. т.км) в сопоставимых условиях;</w:t>
            </w:r>
          </w:p>
          <w:p w:rsidR="004C0E7D" w:rsidRDefault="004C0E7D">
            <w:pPr>
              <w:pStyle w:val="ConsPlusNormal"/>
              <w:jc w:val="both"/>
            </w:pPr>
            <w:r>
              <w:t xml:space="preserve">удельный расход электроэнергии на транспортировку </w:t>
            </w:r>
            <w:r>
              <w:lastRenderedPageBreak/>
              <w:t>нефтепродуктов (тыс. т.км) в сопоставимых условиях;</w:t>
            </w:r>
          </w:p>
          <w:p w:rsidR="004C0E7D" w:rsidRDefault="004C0E7D">
            <w:pPr>
              <w:pStyle w:val="ConsPlusNormal"/>
            </w:pPr>
            <w:r>
              <w:t>объем выработки моторных топлив на одного занятого в отрасли</w:t>
            </w:r>
          </w:p>
        </w:tc>
      </w:tr>
      <w:tr w:rsidR="004C0E7D">
        <w:tc>
          <w:tcPr>
            <w:tcW w:w="9743"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47" w:history="1">
              <w:r>
                <w:rPr>
                  <w:color w:val="0000FF"/>
                </w:rPr>
                <w:t>N 1339</w:t>
              </w:r>
            </w:hyperlink>
            <w:r>
              <w:t xml:space="preserve">, от 02.08.2016 </w:t>
            </w:r>
            <w:hyperlink r:id="rId48" w:history="1">
              <w:r>
                <w:rPr>
                  <w:color w:val="0000FF"/>
                </w:rPr>
                <w:t>N 750</w:t>
              </w:r>
            </w:hyperlink>
            <w:r>
              <w:t>)</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pPr>
            <w:r>
              <w:t>-</w:t>
            </w:r>
          </w:p>
        </w:tc>
        <w:tc>
          <w:tcPr>
            <w:tcW w:w="6341"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w:t>
            </w:r>
            <w:hyperlink r:id="rId49"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jc w:val="both"/>
            </w:pPr>
            <w:r>
              <w:t>-</w:t>
            </w:r>
          </w:p>
        </w:tc>
        <w:tc>
          <w:tcPr>
            <w:tcW w:w="6341"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1300000 тыс. рублей, в том числе на 2013 год - 1300000 тыс. рублей</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41" w:type="dxa"/>
            <w:tcBorders>
              <w:top w:val="nil"/>
              <w:left w:val="nil"/>
              <w:bottom w:val="nil"/>
              <w:right w:val="nil"/>
            </w:tcBorders>
          </w:tcPr>
          <w:p w:rsidR="004C0E7D" w:rsidRDefault="004C0E7D">
            <w:pPr>
              <w:pStyle w:val="ConsPlusNormal"/>
            </w:pPr>
            <w:r>
              <w:t>рост доли моторных топлив экологического класса 5 в общем объеме производства не ниже 90,8 процента;</w:t>
            </w:r>
          </w:p>
          <w:p w:rsidR="004C0E7D" w:rsidRDefault="004C0E7D">
            <w:pPr>
              <w:pStyle w:val="ConsPlusNormal"/>
            </w:pPr>
            <w:r>
              <w:t>увеличение грузооборота нефти по магистральным трубопроводам до 1259,7 млрд. т. км к 2020 году;</w:t>
            </w:r>
          </w:p>
          <w:p w:rsidR="004C0E7D" w:rsidRDefault="004C0E7D">
            <w:pPr>
              <w:pStyle w:val="ConsPlusNormal"/>
            </w:pPr>
            <w:r>
              <w:t>увеличение грузооборота нефтепродуктов по магистральным трубопроводам до 67,6 млрд. т. км к 2020 году;</w:t>
            </w:r>
          </w:p>
          <w:p w:rsidR="004C0E7D" w:rsidRDefault="004C0E7D">
            <w:pPr>
              <w:pStyle w:val="ConsPlusNormal"/>
            </w:pPr>
            <w:r>
              <w:t>увеличение к 2020 году добычи нефти, включая газовый конденсат, на территории Дальневосточного федерального округа на 25 процентов к уровню 2012 года;</w:t>
            </w:r>
          </w:p>
          <w:p w:rsidR="004C0E7D" w:rsidRDefault="004C0E7D">
            <w:pPr>
              <w:pStyle w:val="ConsPlusNormal"/>
              <w:jc w:val="both"/>
            </w:pPr>
            <w:r>
              <w:t xml:space="preserve">абзац исключен. - </w:t>
            </w:r>
            <w:hyperlink r:id="rId50" w:history="1">
              <w:r>
                <w:rPr>
                  <w:color w:val="0000FF"/>
                </w:rPr>
                <w:t>Постановление</w:t>
              </w:r>
            </w:hyperlink>
            <w:r>
              <w:t xml:space="preserve"> Правительства РФ от 02.08.2016 N 750;</w:t>
            </w:r>
          </w:p>
          <w:p w:rsidR="004C0E7D" w:rsidRDefault="004C0E7D">
            <w:pPr>
              <w:pStyle w:val="ConsPlusNormal"/>
            </w:pPr>
            <w:r>
              <w:t>снижение удельного расхода электроэнергии на транспортировку нефти (тыс. т.км) в сопоставимых условиях с 12,19 кВт·ч в 2012 году до 10,82 кВт·ч к 2020 году;</w:t>
            </w:r>
          </w:p>
          <w:p w:rsidR="004C0E7D" w:rsidRDefault="004C0E7D">
            <w:pPr>
              <w:pStyle w:val="ConsPlusNormal"/>
            </w:pPr>
            <w:r>
              <w:t>снижение удельного расхода электроэнергии на транспортировку нефтепродуктов (тыс. т.км) в сопоставимых условиях с 18,31 кВт·ч в 2012 году до 14,06 кВт·ч к 2020 году;</w:t>
            </w:r>
          </w:p>
          <w:p w:rsidR="004C0E7D" w:rsidRDefault="004C0E7D">
            <w:pPr>
              <w:pStyle w:val="ConsPlusNormal"/>
            </w:pPr>
            <w:r>
              <w:t>увеличение к 2020 году объема выработки моторных топлив на одного занятого в отрасли до 1,44 тыс. тонн/чел. в год</w:t>
            </w:r>
          </w:p>
        </w:tc>
      </w:tr>
      <w:tr w:rsidR="004C0E7D">
        <w:tc>
          <w:tcPr>
            <w:tcW w:w="9743" w:type="dxa"/>
            <w:gridSpan w:val="3"/>
            <w:tcBorders>
              <w:top w:val="nil"/>
              <w:left w:val="nil"/>
              <w:bottom w:val="nil"/>
              <w:right w:val="nil"/>
            </w:tcBorders>
          </w:tcPr>
          <w:p w:rsidR="004C0E7D" w:rsidRDefault="004C0E7D">
            <w:pPr>
              <w:pStyle w:val="ConsPlusNormal"/>
              <w:jc w:val="both"/>
            </w:pPr>
            <w:r>
              <w:t xml:space="preserve">(в ред. Постановлений Правительства РФ от 07.12.2015 </w:t>
            </w:r>
            <w:hyperlink r:id="rId51" w:history="1">
              <w:r>
                <w:rPr>
                  <w:color w:val="0000FF"/>
                </w:rPr>
                <w:t>N 1339</w:t>
              </w:r>
            </w:hyperlink>
            <w:r>
              <w:t xml:space="preserve">, от 02.08.2016 </w:t>
            </w:r>
            <w:hyperlink r:id="rId52" w:history="1">
              <w:r>
                <w:rPr>
                  <w:color w:val="0000FF"/>
                </w:rPr>
                <w:t>N 750</w:t>
              </w:r>
            </w:hyperlink>
            <w:r>
              <w:t>,</w:t>
            </w:r>
          </w:p>
          <w:p w:rsidR="004C0E7D" w:rsidRDefault="004C0E7D">
            <w:pPr>
              <w:pStyle w:val="ConsPlusNormal"/>
              <w:jc w:val="both"/>
            </w:pPr>
            <w:r>
              <w:lastRenderedPageBreak/>
              <w:t xml:space="preserve">от 31.03.2017 </w:t>
            </w:r>
            <w:hyperlink r:id="rId53" w:history="1">
              <w:r>
                <w:rPr>
                  <w:color w:val="0000FF"/>
                </w:rPr>
                <w:t>N 375</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"Развитие газовой отрасли" государственной</w:t>
      </w:r>
    </w:p>
    <w:p w:rsidR="004C0E7D" w:rsidRDefault="004C0E7D">
      <w:pPr>
        <w:pStyle w:val="ConsPlusNormal"/>
        <w:jc w:val="center"/>
      </w:pPr>
      <w:r>
        <w:t>программы Российской Федерации "Энергоэффективность</w:t>
      </w:r>
    </w:p>
    <w:p w:rsidR="004C0E7D" w:rsidRDefault="004C0E7D">
      <w:pPr>
        <w:pStyle w:val="ConsPlusNormal"/>
        <w:jc w:val="center"/>
      </w:pPr>
      <w:r>
        <w:t>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313"/>
      </w:tblGrid>
      <w:tr w:rsidR="004C0E7D">
        <w:tc>
          <w:tcPr>
            <w:tcW w:w="3042" w:type="dxa"/>
            <w:tcBorders>
              <w:top w:val="nil"/>
              <w:left w:val="nil"/>
              <w:bottom w:val="nil"/>
              <w:right w:val="nil"/>
            </w:tcBorders>
          </w:tcPr>
          <w:p w:rsidR="004C0E7D" w:rsidRDefault="004C0E7D">
            <w:pPr>
              <w:pStyle w:val="ConsPlusNormal"/>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развитие газовой отрасли, эффективно обеспечивающей газом потребности внутреннего рынка и выполнение контрактных обязательств по поставкам природного газа на экспорт, увеличение производства и экспортных поставок сжиженного природного газа, увеличение объемов и глубины переработки газового сырья в рамках диверсификации и ухода от экспортно-сырьевой модели отрасли</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54"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рациональное использование ресурсного потенциала страны;</w:t>
            </w:r>
          </w:p>
          <w:p w:rsidR="004C0E7D" w:rsidRDefault="004C0E7D">
            <w:pPr>
              <w:pStyle w:val="ConsPlusNormal"/>
            </w:pPr>
            <w:r>
              <w:t>эффективная разработка существующих газовых месторождений;</w:t>
            </w:r>
          </w:p>
          <w:p w:rsidR="004C0E7D" w:rsidRDefault="004C0E7D">
            <w:pPr>
              <w:pStyle w:val="ConsPlusNormal"/>
            </w:pPr>
            <w:r>
              <w:t>ввод в разработку новых месторождений;</w:t>
            </w:r>
          </w:p>
          <w:p w:rsidR="004C0E7D" w:rsidRDefault="004C0E7D">
            <w:pPr>
              <w:pStyle w:val="ConsPlusNormal"/>
            </w:pPr>
            <w:r>
              <w:t>модернизация и расширение газотранспортной системы, объектов подземных хранилищ газа Единой системы газоснабжения;</w:t>
            </w:r>
          </w:p>
          <w:p w:rsidR="004C0E7D" w:rsidRDefault="004C0E7D">
            <w:pPr>
              <w:pStyle w:val="ConsPlusNormal"/>
            </w:pPr>
            <w:r>
              <w:t xml:space="preserve">расширение действующих и строительство новых мощностей по производству сжиженного природного газа, включая диверсификацию поставок и увеличение рынка сбыта </w:t>
            </w:r>
            <w:r>
              <w:lastRenderedPageBreak/>
              <w:t>сжиженного природного газа;</w:t>
            </w:r>
          </w:p>
          <w:p w:rsidR="004C0E7D" w:rsidRDefault="004C0E7D">
            <w:pPr>
              <w:pStyle w:val="ConsPlusNormal"/>
            </w:pPr>
            <w:r>
              <w:t>создание условий для выхода на новые технологические рубежи добычи газа;</w:t>
            </w:r>
          </w:p>
          <w:p w:rsidR="004C0E7D" w:rsidRDefault="004C0E7D">
            <w:pPr>
              <w:pStyle w:val="ConsPlusNormal"/>
            </w:pPr>
            <w:r>
              <w:t>расширение действующих и строительство новых мощностей по производству крупнотоннажных полимеров</w:t>
            </w:r>
          </w:p>
        </w:tc>
      </w:tr>
      <w:tr w:rsidR="004C0E7D">
        <w:tc>
          <w:tcPr>
            <w:tcW w:w="9715"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55" w:history="1">
              <w:r>
                <w:rPr>
                  <w:color w:val="0000FF"/>
                </w:rPr>
                <w:t>N 1339</w:t>
              </w:r>
            </w:hyperlink>
            <w:r>
              <w:t xml:space="preserve">, от 02.08.2016 </w:t>
            </w:r>
            <w:hyperlink r:id="rId56" w:history="1">
              <w:r>
                <w:rPr>
                  <w:color w:val="0000FF"/>
                </w:rPr>
                <w:t>N 750</w:t>
              </w:r>
            </w:hyperlink>
            <w:r>
              <w:t>)</w:t>
            </w:r>
          </w:p>
        </w:tc>
      </w:tr>
      <w:tr w:rsidR="004C0E7D">
        <w:tc>
          <w:tcPr>
            <w:tcW w:w="3042" w:type="dxa"/>
            <w:tcBorders>
              <w:top w:val="nil"/>
              <w:left w:val="nil"/>
              <w:bottom w:val="nil"/>
              <w:right w:val="nil"/>
            </w:tcBorders>
          </w:tcPr>
          <w:p w:rsidR="004C0E7D" w:rsidRDefault="004C0E7D">
            <w:pPr>
              <w:pStyle w:val="ConsPlusNormal"/>
            </w:pPr>
            <w:r>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эффективное использование эксплуатационного фонда;</w:t>
            </w:r>
          </w:p>
          <w:p w:rsidR="004C0E7D" w:rsidRDefault="004C0E7D">
            <w:pPr>
              <w:pStyle w:val="ConsPlusNormal"/>
            </w:pPr>
            <w:r>
              <w:t>ввод новых месторождений в разработку, нарастающим итогом;</w:t>
            </w:r>
          </w:p>
          <w:p w:rsidR="004C0E7D" w:rsidRDefault="004C0E7D">
            <w:pPr>
              <w:pStyle w:val="ConsPlusNormal"/>
            </w:pPr>
            <w:r>
              <w:t>ввод новых участков линейной части газопроводов, нарастающим итогом;</w:t>
            </w:r>
          </w:p>
          <w:p w:rsidR="004C0E7D" w:rsidRDefault="004C0E7D">
            <w:pPr>
              <w:pStyle w:val="ConsPlusNormal"/>
            </w:pPr>
            <w:r>
              <w:t>прирост активной емкости подземных хранилищ газа до 2020 года, нарастающим итогом;</w:t>
            </w:r>
          </w:p>
          <w:p w:rsidR="004C0E7D" w:rsidRDefault="004C0E7D">
            <w:pPr>
              <w:pStyle w:val="ConsPlusNormal"/>
            </w:pPr>
            <w:r>
              <w:t>доля объема экспорта сжиженного природного газа в общем объеме экспорта газа;</w:t>
            </w:r>
          </w:p>
          <w:p w:rsidR="004C0E7D" w:rsidRDefault="004C0E7D">
            <w:pPr>
              <w:pStyle w:val="ConsPlusNormal"/>
            </w:pPr>
            <w:r>
              <w:t>ввод новых заводов по производству сжиженного природного газа, нарастающим итогом;</w:t>
            </w:r>
          </w:p>
          <w:p w:rsidR="004C0E7D" w:rsidRDefault="004C0E7D">
            <w:pPr>
              <w:pStyle w:val="ConsPlusNormal"/>
            </w:pPr>
            <w:r>
              <w:t>темп прироста добычи газа природного и попутного на территории Дальневосточного федерального округа к уровню 2012 года;</w:t>
            </w:r>
          </w:p>
          <w:p w:rsidR="004C0E7D" w:rsidRDefault="004C0E7D">
            <w:pPr>
              <w:pStyle w:val="ConsPlusNormal"/>
            </w:pPr>
            <w:r>
              <w:t>мощности по производству сжиженного природного газа;</w:t>
            </w:r>
          </w:p>
          <w:p w:rsidR="004C0E7D" w:rsidRDefault="004C0E7D">
            <w:pPr>
              <w:pStyle w:val="ConsPlusNormal"/>
            </w:pPr>
            <w:r>
              <w:t>расход сжатого газа на работу автотранспорта;</w:t>
            </w:r>
          </w:p>
          <w:p w:rsidR="004C0E7D" w:rsidRDefault="004C0E7D">
            <w:pPr>
              <w:pStyle w:val="ConsPlusNormal"/>
            </w:pPr>
            <w:r>
              <w:t>количество автогазонаполнительных станций;</w:t>
            </w:r>
          </w:p>
          <w:p w:rsidR="004C0E7D" w:rsidRDefault="004C0E7D">
            <w:pPr>
              <w:pStyle w:val="ConsPlusNormal"/>
            </w:pPr>
            <w:r>
              <w:t>объем производства крупнотоннажных полимеров;</w:t>
            </w:r>
          </w:p>
          <w:p w:rsidR="004C0E7D" w:rsidRDefault="004C0E7D">
            <w:pPr>
              <w:pStyle w:val="ConsPlusNormal"/>
            </w:pPr>
            <w:r>
              <w:t>объем выработки крупнотоннажных полимеров на одного занятого в отрасли</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57"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58"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lastRenderedPageBreak/>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бюджетные ассигнования на реализацию подпрограммы не требуются</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ввод в действие 6 новых месторождений до 2020 года;</w:t>
            </w:r>
          </w:p>
          <w:p w:rsidR="004C0E7D" w:rsidRDefault="004C0E7D">
            <w:pPr>
              <w:pStyle w:val="ConsPlusNormal"/>
            </w:pPr>
            <w:r>
              <w:t>увеличение протяженности линейной части газопроводов за счет ввода новых участков к 2020 году;</w:t>
            </w:r>
          </w:p>
          <w:p w:rsidR="004C0E7D" w:rsidRDefault="004C0E7D">
            <w:pPr>
              <w:pStyle w:val="ConsPlusNormal"/>
            </w:pPr>
            <w:r>
              <w:t>прирост активной емкости подземных хранилищ газа на 16,4 млрд. куб. метров к 2020 году;</w:t>
            </w:r>
          </w:p>
          <w:p w:rsidR="004C0E7D" w:rsidRDefault="004C0E7D">
            <w:pPr>
              <w:pStyle w:val="ConsPlusNormal"/>
            </w:pPr>
            <w:r>
              <w:t>увеличение к 2020 году доли объема экспорта сжиженного природного газа в общем объеме экспорта газа до 10,2 процента;</w:t>
            </w:r>
          </w:p>
          <w:p w:rsidR="004C0E7D" w:rsidRDefault="004C0E7D">
            <w:pPr>
              <w:pStyle w:val="ConsPlusNormal"/>
            </w:pPr>
            <w:r>
              <w:t>увеличение к 2020 году мощностей по производству сжиженного природного газа до 35 млн. тонн в год за счет ввода 3 новых заводов по производству сжиженного природного газа;</w:t>
            </w:r>
          </w:p>
          <w:p w:rsidR="004C0E7D" w:rsidRDefault="004C0E7D">
            <w:pPr>
              <w:pStyle w:val="ConsPlusNormal"/>
            </w:pPr>
            <w:r>
              <w:t>увеличение к 2020 году добычи газа на территории Дальневосточного федерального округа на 71,5 процента к уровню 2012 года;</w:t>
            </w:r>
          </w:p>
          <w:p w:rsidR="004C0E7D" w:rsidRDefault="004C0E7D">
            <w:pPr>
              <w:pStyle w:val="ConsPlusNormal"/>
            </w:pPr>
            <w:r>
              <w:t>доведение к 2020 году объема производства крупнотоннажных полимеров до 9,8 млн. тонн в год</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Постановлений Правительства РФ от 07.12.2015 </w:t>
            </w:r>
            <w:hyperlink r:id="rId59" w:history="1">
              <w:r>
                <w:rPr>
                  <w:color w:val="0000FF"/>
                </w:rPr>
                <w:t>N 1339</w:t>
              </w:r>
            </w:hyperlink>
            <w:r>
              <w:t xml:space="preserve">, от 31.03.2017 </w:t>
            </w:r>
            <w:hyperlink r:id="rId60" w:history="1">
              <w:r>
                <w:rPr>
                  <w:color w:val="0000FF"/>
                </w:rPr>
                <w:t>N 375</w:t>
              </w:r>
            </w:hyperlink>
            <w:r>
              <w:t>)</w:t>
            </w:r>
          </w:p>
        </w:tc>
      </w:tr>
    </w:tbl>
    <w:p w:rsidR="004C0E7D" w:rsidRDefault="004C0E7D">
      <w:pPr>
        <w:pStyle w:val="ConsPlusNormal"/>
        <w:jc w:val="center"/>
      </w:pPr>
    </w:p>
    <w:p w:rsidR="004C0E7D" w:rsidRDefault="004C0E7D">
      <w:pPr>
        <w:pStyle w:val="ConsPlusNormal"/>
        <w:jc w:val="center"/>
        <w:outlineLvl w:val="1"/>
      </w:pPr>
      <w:r>
        <w:t>ПАСПОРТ</w:t>
      </w:r>
    </w:p>
    <w:p w:rsidR="004C0E7D" w:rsidRDefault="004C0E7D">
      <w:pPr>
        <w:pStyle w:val="ConsPlusNormal"/>
        <w:jc w:val="center"/>
      </w:pPr>
      <w:r>
        <w:t>подпрограммы "Реструктуризация и развитие угольной</w:t>
      </w:r>
    </w:p>
    <w:p w:rsidR="004C0E7D" w:rsidRDefault="004C0E7D">
      <w:pPr>
        <w:pStyle w:val="ConsPlusNormal"/>
        <w:jc w:val="center"/>
      </w:pPr>
      <w:r>
        <w:t>и торфяной промышленности" государственной программы</w:t>
      </w:r>
    </w:p>
    <w:p w:rsidR="004C0E7D" w:rsidRDefault="004C0E7D">
      <w:pPr>
        <w:pStyle w:val="ConsPlusNormal"/>
        <w:jc w:val="center"/>
      </w:pPr>
      <w:r>
        <w:t>Российской Федерации "Энергоэффективность</w:t>
      </w:r>
    </w:p>
    <w:p w:rsidR="004C0E7D" w:rsidRDefault="004C0E7D">
      <w:pPr>
        <w:pStyle w:val="ConsPlusNormal"/>
        <w:jc w:val="center"/>
      </w:pPr>
      <w:r>
        <w:t>и развитие энергетики"</w:t>
      </w:r>
    </w:p>
    <w:p w:rsidR="004C0E7D" w:rsidRDefault="004C0E7D">
      <w:pPr>
        <w:pStyle w:val="ConsPlusNormal"/>
        <w:jc w:val="center"/>
      </w:pPr>
      <w:r>
        <w:t xml:space="preserve">(в ред. </w:t>
      </w:r>
      <w:hyperlink r:id="rId61" w:history="1">
        <w:r>
          <w:rPr>
            <w:color w:val="0000FF"/>
          </w:rPr>
          <w:t>Постановления</w:t>
        </w:r>
      </w:hyperlink>
      <w:r>
        <w:t xml:space="preserve"> Правительства РФ от 02.08.2016 N 750)</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313"/>
      </w:tblGrid>
      <w:tr w:rsidR="004C0E7D">
        <w:tc>
          <w:tcPr>
            <w:tcW w:w="3042" w:type="dxa"/>
            <w:tcBorders>
              <w:top w:val="nil"/>
              <w:left w:val="nil"/>
              <w:bottom w:val="nil"/>
              <w:right w:val="nil"/>
            </w:tcBorders>
          </w:tcPr>
          <w:p w:rsidR="004C0E7D" w:rsidRDefault="004C0E7D">
            <w:pPr>
              <w:pStyle w:val="ConsPlusNormal"/>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стабильное обеспечение внутреннего рынка углем и продуктами его переработки, развитие экспортного потенциала, использование торфа в качестве энергоресурса</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62"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развитие производственного потенциала мощностей по добыче и переработке угля;</w:t>
            </w:r>
          </w:p>
          <w:p w:rsidR="004C0E7D" w:rsidRDefault="004C0E7D">
            <w:pPr>
              <w:pStyle w:val="ConsPlusNormal"/>
            </w:pPr>
            <w:r>
              <w:t>развитие рынка угольной продукции;</w:t>
            </w:r>
          </w:p>
          <w:p w:rsidR="004C0E7D" w:rsidRDefault="004C0E7D">
            <w:pPr>
              <w:pStyle w:val="ConsPlusNormal"/>
            </w:pPr>
            <w:r>
              <w:t>совершенствование производственно-экономической и социальной структуры угольной промышленности;</w:t>
            </w:r>
          </w:p>
          <w:p w:rsidR="004C0E7D" w:rsidRDefault="004C0E7D">
            <w:pPr>
              <w:pStyle w:val="ConsPlusNormal"/>
            </w:pPr>
            <w:r>
              <w:t>развитие системы промышленной и экологической безопасности в угольной промышленности;</w:t>
            </w:r>
          </w:p>
          <w:p w:rsidR="004C0E7D" w:rsidRDefault="004C0E7D">
            <w:pPr>
              <w:pStyle w:val="ConsPlusNormal"/>
            </w:pPr>
            <w:r>
              <w:t>создание благоприятных условий для использования торфа в сфере производства тепловой и электрической энергии</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63"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производственная мощность по добыче угля на конец периода;</w:t>
            </w:r>
          </w:p>
          <w:p w:rsidR="004C0E7D" w:rsidRDefault="004C0E7D">
            <w:pPr>
              <w:pStyle w:val="ConsPlusNormal"/>
            </w:pPr>
            <w:r>
              <w:t>объем добычи в год на одного занятого в отрасли;</w:t>
            </w:r>
          </w:p>
          <w:p w:rsidR="004C0E7D" w:rsidRDefault="004C0E7D">
            <w:pPr>
              <w:pStyle w:val="ConsPlusNormal"/>
            </w:pPr>
            <w:r>
              <w:t>удельный выброс загрязняющих веществ в атмосферу на 1 тонну добычи;</w:t>
            </w:r>
          </w:p>
          <w:p w:rsidR="004C0E7D" w:rsidRDefault="004C0E7D">
            <w:pPr>
              <w:pStyle w:val="ConsPlusNormal"/>
            </w:pPr>
            <w:r>
              <w:t>доля обогащаемого каменного энергетического угля в общем объеме его добычи;</w:t>
            </w:r>
          </w:p>
          <w:p w:rsidR="004C0E7D" w:rsidRDefault="004C0E7D">
            <w:pPr>
              <w:pStyle w:val="ConsPlusNormal"/>
              <w:jc w:val="both"/>
            </w:pPr>
            <w:r>
              <w:t>темп роста добычи угля в Дальневосточном федеральном округе к уровню добычи 2012 года;</w:t>
            </w:r>
          </w:p>
          <w:p w:rsidR="004C0E7D" w:rsidRDefault="004C0E7D">
            <w:pPr>
              <w:pStyle w:val="ConsPlusNormal"/>
              <w:jc w:val="both"/>
            </w:pPr>
            <w:r>
              <w:t>суммарный удельный расход топливно-энергетических ресурсов на одну тонну добычи угля;</w:t>
            </w:r>
          </w:p>
          <w:p w:rsidR="004C0E7D" w:rsidRDefault="004C0E7D">
            <w:pPr>
              <w:pStyle w:val="ConsPlusNormal"/>
              <w:jc w:val="both"/>
            </w:pPr>
            <w:r>
              <w:t>поставка угля на внутренний рынок;</w:t>
            </w:r>
          </w:p>
          <w:p w:rsidR="004C0E7D" w:rsidRDefault="004C0E7D">
            <w:pPr>
              <w:pStyle w:val="ConsPlusNormal"/>
              <w:jc w:val="both"/>
            </w:pPr>
            <w:r>
              <w:t>поставка угля на внешний рынок;</w:t>
            </w:r>
          </w:p>
          <w:p w:rsidR="004C0E7D" w:rsidRDefault="004C0E7D">
            <w:pPr>
              <w:pStyle w:val="ConsPlusNormal"/>
              <w:jc w:val="both"/>
            </w:pPr>
            <w:r>
              <w:t>добыча торфа;</w:t>
            </w:r>
          </w:p>
          <w:p w:rsidR="004C0E7D" w:rsidRDefault="004C0E7D">
            <w:pPr>
              <w:pStyle w:val="ConsPlusNormal"/>
              <w:jc w:val="both"/>
            </w:pPr>
            <w:r>
              <w:t xml:space="preserve">количество семей, переселенных из ветхого жилья в рамках </w:t>
            </w:r>
            <w:r>
              <w:lastRenderedPageBreak/>
              <w:t>завершения реструктуризации угольной промышленности;</w:t>
            </w:r>
          </w:p>
          <w:p w:rsidR="004C0E7D" w:rsidRDefault="004C0E7D">
            <w:pPr>
              <w:pStyle w:val="ConsPlusNormal"/>
            </w:pPr>
            <w:r>
              <w:t>количество выданных страховых полисов на дополнительное пенсионное обеспечение;</w:t>
            </w:r>
          </w:p>
          <w:p w:rsidR="004C0E7D" w:rsidRDefault="004C0E7D">
            <w:pPr>
              <w:pStyle w:val="ConsPlusNormal"/>
            </w:pPr>
            <w:r>
              <w:t>реальная среднемесячная заработная плата одного работника с учетом индекса потребительских цен к 2012 году</w:t>
            </w:r>
          </w:p>
        </w:tc>
      </w:tr>
      <w:tr w:rsidR="004C0E7D">
        <w:tc>
          <w:tcPr>
            <w:tcW w:w="9715"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64" w:history="1">
              <w:r>
                <w:rPr>
                  <w:color w:val="0000FF"/>
                </w:rPr>
                <w:t>N 1339</w:t>
              </w:r>
            </w:hyperlink>
            <w:r>
              <w:t xml:space="preserve">, от 02.08.2016 </w:t>
            </w:r>
            <w:hyperlink r:id="rId65" w:history="1">
              <w:r>
                <w:rPr>
                  <w:color w:val="0000FF"/>
                </w:rPr>
                <w:t>N 750</w:t>
              </w:r>
            </w:hyperlink>
            <w:r>
              <w:t>)</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66"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pPr>
            <w:r>
              <w:t>-</w:t>
            </w:r>
          </w:p>
        </w:tc>
        <w:tc>
          <w:tcPr>
            <w:tcW w:w="6313"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27651432,2 тыс. рублей, в том числе:</w:t>
            </w:r>
          </w:p>
          <w:p w:rsidR="004C0E7D" w:rsidRDefault="004C0E7D">
            <w:pPr>
              <w:pStyle w:val="ConsPlusNormal"/>
            </w:pPr>
            <w:r>
              <w:t>на 2013 год - 8153759,1 тыс. рублей;</w:t>
            </w:r>
          </w:p>
          <w:p w:rsidR="004C0E7D" w:rsidRDefault="004C0E7D">
            <w:pPr>
              <w:pStyle w:val="ConsPlusNormal"/>
            </w:pPr>
            <w:r>
              <w:t>на 2014 год - 3498036,1 тыс. рублей;</w:t>
            </w:r>
          </w:p>
          <w:p w:rsidR="004C0E7D" w:rsidRDefault="004C0E7D">
            <w:pPr>
              <w:pStyle w:val="ConsPlusNormal"/>
            </w:pPr>
            <w:r>
              <w:t>на 2015 год - 2588133,8 тыс. рублей;</w:t>
            </w:r>
          </w:p>
          <w:p w:rsidR="004C0E7D" w:rsidRDefault="004C0E7D">
            <w:pPr>
              <w:pStyle w:val="ConsPlusNormal"/>
            </w:pPr>
            <w:r>
              <w:t>на 2016 год - 3457024,6 тыс. рублей;</w:t>
            </w:r>
          </w:p>
          <w:p w:rsidR="004C0E7D" w:rsidRDefault="004C0E7D">
            <w:pPr>
              <w:pStyle w:val="ConsPlusNormal"/>
            </w:pPr>
            <w:r>
              <w:t>на 2017 год - 2940235,6 тыс. рублей;</w:t>
            </w:r>
          </w:p>
          <w:p w:rsidR="004C0E7D" w:rsidRDefault="004C0E7D">
            <w:pPr>
              <w:pStyle w:val="ConsPlusNormal"/>
            </w:pPr>
            <w:r>
              <w:t>на 2018 год - 3055394 тыс. рублей;</w:t>
            </w:r>
          </w:p>
          <w:p w:rsidR="004C0E7D" w:rsidRDefault="004C0E7D">
            <w:pPr>
              <w:pStyle w:val="ConsPlusNormal"/>
            </w:pPr>
            <w:r>
              <w:t>на 2019 год - 2959524,6 тыс. рублей;</w:t>
            </w:r>
          </w:p>
          <w:p w:rsidR="004C0E7D" w:rsidRDefault="004C0E7D">
            <w:pPr>
              <w:pStyle w:val="ConsPlusNormal"/>
            </w:pPr>
            <w:r>
              <w:t>на 2020 год - 999324,4 тыс. рублей</w:t>
            </w:r>
          </w:p>
        </w:tc>
      </w:tr>
      <w:tr w:rsidR="004C0E7D">
        <w:tc>
          <w:tcPr>
            <w:tcW w:w="9715" w:type="dxa"/>
            <w:gridSpan w:val="3"/>
            <w:tcBorders>
              <w:top w:val="nil"/>
              <w:left w:val="nil"/>
              <w:bottom w:val="nil"/>
              <w:right w:val="nil"/>
            </w:tcBorders>
          </w:tcPr>
          <w:p w:rsidR="004C0E7D" w:rsidRDefault="004C0E7D">
            <w:pPr>
              <w:pStyle w:val="ConsPlusNormal"/>
              <w:jc w:val="both"/>
            </w:pPr>
            <w:r>
              <w:t xml:space="preserve">(в ред. </w:t>
            </w:r>
            <w:hyperlink r:id="rId67" w:history="1">
              <w:r>
                <w:rPr>
                  <w:color w:val="0000FF"/>
                </w:rPr>
                <w:t>Постановления</w:t>
              </w:r>
            </w:hyperlink>
            <w:r>
              <w:t xml:space="preserve"> Правительства РФ от 31.03.2017 N 375)</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313" w:type="dxa"/>
            <w:tcBorders>
              <w:top w:val="nil"/>
              <w:left w:val="nil"/>
              <w:bottom w:val="nil"/>
              <w:right w:val="nil"/>
            </w:tcBorders>
          </w:tcPr>
          <w:p w:rsidR="004C0E7D" w:rsidRDefault="004C0E7D">
            <w:pPr>
              <w:pStyle w:val="ConsPlusNormal"/>
            </w:pPr>
            <w:r>
              <w:t>доведение производственных мощностей по добыче угля до 440 млн. тонн в год;</w:t>
            </w:r>
          </w:p>
          <w:p w:rsidR="004C0E7D" w:rsidRDefault="004C0E7D">
            <w:pPr>
              <w:pStyle w:val="ConsPlusNormal"/>
            </w:pPr>
            <w:r>
              <w:t>доведение объема добычи угля на одного занятого в отрасли до 4500 тонн/чел. в год;</w:t>
            </w:r>
          </w:p>
          <w:p w:rsidR="004C0E7D" w:rsidRDefault="004C0E7D">
            <w:pPr>
              <w:pStyle w:val="ConsPlusNormal"/>
            </w:pPr>
            <w:r>
              <w:t>снижение величины удельного выброса загрязняющих веществ в атмосферу на одну тонну добычи до 2,9 кг;</w:t>
            </w:r>
          </w:p>
          <w:p w:rsidR="004C0E7D" w:rsidRDefault="004C0E7D">
            <w:pPr>
              <w:pStyle w:val="ConsPlusNormal"/>
            </w:pPr>
            <w:r>
              <w:t>доведение доли обогащаемого каменного энергетического угля в общем объеме его добычи до 55 процентов;</w:t>
            </w:r>
          </w:p>
          <w:p w:rsidR="004C0E7D" w:rsidRDefault="004C0E7D">
            <w:pPr>
              <w:pStyle w:val="ConsPlusNormal"/>
            </w:pPr>
            <w:r>
              <w:lastRenderedPageBreak/>
              <w:t>увеличение к 2020 году добычи угля в Дальневосточном федеральном округе на 138 процентов к уровню добычи 2012 года;</w:t>
            </w:r>
          </w:p>
          <w:p w:rsidR="004C0E7D" w:rsidRDefault="004C0E7D">
            <w:pPr>
              <w:pStyle w:val="ConsPlusNormal"/>
            </w:pPr>
            <w:r>
              <w:t>снижение к 2020 году суммарного удельного расхода топливно-энергетических ресурсов на одну тонну добычи угля до 8 кг у. т.;</w:t>
            </w:r>
          </w:p>
          <w:p w:rsidR="004C0E7D" w:rsidRDefault="004C0E7D">
            <w:pPr>
              <w:pStyle w:val="ConsPlusNormal"/>
            </w:pPr>
            <w:r>
              <w:t>доведение к 2020 году объемов поставок угля на внешний рынок до 180 млн. тонн в год;</w:t>
            </w:r>
          </w:p>
          <w:p w:rsidR="004C0E7D" w:rsidRDefault="004C0E7D">
            <w:pPr>
              <w:pStyle w:val="ConsPlusNormal"/>
            </w:pPr>
            <w:r>
              <w:t>доведение к 2020 году общего объема добычи торфа до 1,5 млн. тонн в год;</w:t>
            </w:r>
          </w:p>
          <w:p w:rsidR="004C0E7D" w:rsidRDefault="004C0E7D">
            <w:pPr>
              <w:pStyle w:val="ConsPlusNormal"/>
            </w:pPr>
            <w:r>
              <w:t>обеспечение переселения граждан из ветхого жилья в рамках завершения реструктуризации угольной промышленности;</w:t>
            </w:r>
          </w:p>
          <w:p w:rsidR="004C0E7D" w:rsidRDefault="004C0E7D">
            <w:pPr>
              <w:pStyle w:val="ConsPlusNormal"/>
            </w:pPr>
            <w:r>
              <w:t>обеспечение выдачи страховых полисов на дополнительное пенсионное обеспечение</w:t>
            </w:r>
          </w:p>
        </w:tc>
      </w:tr>
      <w:tr w:rsidR="004C0E7D">
        <w:tc>
          <w:tcPr>
            <w:tcW w:w="9715"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68" w:history="1">
              <w:r>
                <w:rPr>
                  <w:color w:val="0000FF"/>
                </w:rPr>
                <w:t>N 1339</w:t>
              </w:r>
            </w:hyperlink>
            <w:r>
              <w:t xml:space="preserve">, от 02.08.2016 </w:t>
            </w:r>
            <w:hyperlink r:id="rId69" w:history="1">
              <w:r>
                <w:rPr>
                  <w:color w:val="0000FF"/>
                </w:rPr>
                <w:t>N 750</w:t>
              </w:r>
            </w:hyperlink>
            <w:r>
              <w:t>,</w:t>
            </w:r>
          </w:p>
          <w:p w:rsidR="004C0E7D" w:rsidRDefault="004C0E7D">
            <w:pPr>
              <w:pStyle w:val="ConsPlusNormal"/>
              <w:jc w:val="both"/>
            </w:pPr>
            <w:r>
              <w:t xml:space="preserve">от 31.03.2017 </w:t>
            </w:r>
            <w:hyperlink r:id="rId70" w:history="1">
              <w:r>
                <w:rPr>
                  <w:color w:val="0000FF"/>
                </w:rPr>
                <w:t>N 375</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"Развитие использования возобновляемых</w:t>
      </w:r>
    </w:p>
    <w:p w:rsidR="004C0E7D" w:rsidRDefault="004C0E7D">
      <w:pPr>
        <w:pStyle w:val="ConsPlusNormal"/>
        <w:jc w:val="center"/>
      </w:pPr>
      <w:r>
        <w:t>источников энергии" государственной программы Российской</w:t>
      </w:r>
    </w:p>
    <w:p w:rsidR="004C0E7D" w:rsidRDefault="004C0E7D">
      <w:pPr>
        <w:pStyle w:val="ConsPlusNormal"/>
        <w:jc w:val="center"/>
      </w:pPr>
      <w:r>
        <w:t>Федерации "Энергоэффективность и развитие энергетики"</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299"/>
      </w:tblGrid>
      <w:tr w:rsidR="004C0E7D">
        <w:tc>
          <w:tcPr>
            <w:tcW w:w="3042" w:type="dxa"/>
            <w:tcBorders>
              <w:top w:val="nil"/>
              <w:left w:val="nil"/>
              <w:bottom w:val="nil"/>
              <w:right w:val="nil"/>
            </w:tcBorders>
          </w:tcPr>
          <w:p w:rsidR="004C0E7D" w:rsidRDefault="004C0E7D">
            <w:pPr>
              <w:pStyle w:val="ConsPlusNormal"/>
              <w:jc w:val="both"/>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развитие использования возобновляемых источников энергии</w:t>
            </w:r>
          </w:p>
        </w:tc>
      </w:tr>
      <w:tr w:rsidR="004C0E7D">
        <w:tc>
          <w:tcPr>
            <w:tcW w:w="3042"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 xml:space="preserve">стимулирование производства электрической энергии генерирующими объектами, функционирующими на основе </w:t>
            </w:r>
            <w:r>
              <w:lastRenderedPageBreak/>
              <w:t>использования возобновляемых источников энергии;</w:t>
            </w:r>
          </w:p>
          <w:p w:rsidR="004C0E7D" w:rsidRDefault="004C0E7D">
            <w:pPr>
              <w:pStyle w:val="ConsPlusNormal"/>
            </w:pPr>
            <w:r>
              <w:t>совершенствование технологического и экономического потенциала возобновляемых источников энергии в Российской Федерации</w:t>
            </w:r>
          </w:p>
        </w:tc>
      </w:tr>
      <w:tr w:rsidR="004C0E7D">
        <w:tc>
          <w:tcPr>
            <w:tcW w:w="3042" w:type="dxa"/>
            <w:tcBorders>
              <w:top w:val="nil"/>
              <w:left w:val="nil"/>
              <w:bottom w:val="nil"/>
              <w:right w:val="nil"/>
            </w:tcBorders>
          </w:tcPr>
          <w:p w:rsidR="004C0E7D" w:rsidRDefault="004C0E7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pPr>
            <w:r>
              <w:t>-</w:t>
            </w:r>
          </w:p>
        </w:tc>
        <w:tc>
          <w:tcPr>
            <w:tcW w:w="6299" w:type="dxa"/>
            <w:tcBorders>
              <w:top w:val="nil"/>
              <w:left w:val="nil"/>
              <w:bottom w:val="nil"/>
              <w:right w:val="nil"/>
            </w:tcBorders>
          </w:tcPr>
          <w:p w:rsidR="004C0E7D" w:rsidRDefault="004C0E7D">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4C0E7D" w:rsidRDefault="004C0E7D">
            <w:pPr>
              <w:pStyle w:val="ConsPlusNormal"/>
            </w:pPr>
            <w: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Постановлений Правительства РФ от 07.12.2015 </w:t>
            </w:r>
            <w:hyperlink r:id="rId71" w:history="1">
              <w:r>
                <w:rPr>
                  <w:color w:val="0000FF"/>
                </w:rPr>
                <w:t>N 1339</w:t>
              </w:r>
            </w:hyperlink>
            <w:r>
              <w:t xml:space="preserve">, от 31.03.2017 </w:t>
            </w:r>
            <w:hyperlink r:id="rId72" w:history="1">
              <w:r>
                <w:rPr>
                  <w:color w:val="0000FF"/>
                </w:rPr>
                <w:t>N 375</w:t>
              </w:r>
            </w:hyperlink>
            <w:r>
              <w:t>)</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pPr>
            <w:r>
              <w:t>-</w:t>
            </w:r>
          </w:p>
        </w:tc>
        <w:tc>
          <w:tcPr>
            <w:tcW w:w="6299"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w:t>
            </w:r>
            <w:hyperlink r:id="rId73"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156794,8 тыс. рублей, в том числе:</w:t>
            </w:r>
          </w:p>
          <w:p w:rsidR="004C0E7D" w:rsidRDefault="004C0E7D">
            <w:pPr>
              <w:pStyle w:val="ConsPlusNormal"/>
            </w:pPr>
            <w:r>
              <w:t>на 2014 год - 95000 тыс. рублей;</w:t>
            </w:r>
          </w:p>
          <w:p w:rsidR="004C0E7D" w:rsidRDefault="004C0E7D">
            <w:pPr>
              <w:pStyle w:val="ConsPlusNormal"/>
            </w:pPr>
            <w:r>
              <w:t>на 2015 год - 5694,8 тыс. рублей;</w:t>
            </w:r>
          </w:p>
          <w:p w:rsidR="004C0E7D" w:rsidRDefault="004C0E7D">
            <w:pPr>
              <w:pStyle w:val="ConsPlusNormal"/>
            </w:pPr>
            <w:r>
              <w:t>на 2016 год - 15000 тыс. рублей;</w:t>
            </w:r>
          </w:p>
          <w:p w:rsidR="004C0E7D" w:rsidRDefault="004C0E7D">
            <w:pPr>
              <w:pStyle w:val="ConsPlusNormal"/>
            </w:pPr>
            <w:r>
              <w:t>на 2017 год - 14100 тыс. рублей;</w:t>
            </w:r>
          </w:p>
          <w:p w:rsidR="004C0E7D" w:rsidRDefault="004C0E7D">
            <w:pPr>
              <w:pStyle w:val="ConsPlusNormal"/>
            </w:pPr>
            <w:r>
              <w:t>на 2018 год - 13650 тыс. рублей;</w:t>
            </w:r>
          </w:p>
          <w:p w:rsidR="004C0E7D" w:rsidRDefault="004C0E7D">
            <w:pPr>
              <w:pStyle w:val="ConsPlusNormal"/>
            </w:pPr>
            <w:r>
              <w:t>на 2019 год - 13350 тыс. рублей</w:t>
            </w:r>
          </w:p>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w:t>
            </w:r>
            <w:hyperlink r:id="rId74" w:history="1">
              <w:r>
                <w:rPr>
                  <w:color w:val="0000FF"/>
                </w:rPr>
                <w:t>Постановления</w:t>
              </w:r>
            </w:hyperlink>
            <w:r>
              <w:t xml:space="preserve"> Правительства РФ от 31.03.2017 N 375)</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pPr>
            <w:r>
              <w:t>-</w:t>
            </w:r>
          </w:p>
        </w:tc>
        <w:tc>
          <w:tcPr>
            <w:tcW w:w="6299" w:type="dxa"/>
            <w:tcBorders>
              <w:top w:val="nil"/>
              <w:left w:val="nil"/>
              <w:bottom w:val="nil"/>
              <w:right w:val="nil"/>
            </w:tcBorders>
          </w:tcPr>
          <w:p w:rsidR="004C0E7D" w:rsidRDefault="004C0E7D">
            <w:pPr>
              <w:pStyle w:val="ConsPlusNormal"/>
            </w:pPr>
            <w:r>
              <w:t xml:space="preserve">увеличение производства электрической энергии генерирующими объектами, функционирующими на основе </w:t>
            </w:r>
            <w:r>
              <w:lastRenderedPageBreak/>
              <w:t>использования возобновляемых источников энергии, в совокупном объеме производства электрической энергии в Российской Федерации до 0,39 процента к 2020 году;</w:t>
            </w:r>
          </w:p>
          <w:p w:rsidR="004C0E7D" w:rsidRDefault="004C0E7D">
            <w:pPr>
              <w:pStyle w:val="ConsPlusNormal"/>
            </w:pPr>
            <w:r>
              <w:t>ввод установленной мощности генерирующих объектов, функционирующих на основе возобновляемых источников энергии (без учета гидроэлектростанций установленной мощностью свыше 25 МВт), с 2014 по 2020 год - 3718,2 МВт</w:t>
            </w:r>
          </w:p>
        </w:tc>
      </w:tr>
      <w:tr w:rsidR="004C0E7D">
        <w:tc>
          <w:tcPr>
            <w:tcW w:w="9701" w:type="dxa"/>
            <w:gridSpan w:val="3"/>
            <w:tcBorders>
              <w:top w:val="nil"/>
              <w:left w:val="nil"/>
              <w:bottom w:val="nil"/>
              <w:right w:val="nil"/>
            </w:tcBorders>
          </w:tcPr>
          <w:p w:rsidR="004C0E7D" w:rsidRDefault="004C0E7D">
            <w:pPr>
              <w:pStyle w:val="ConsPlusNormal"/>
              <w:jc w:val="both"/>
            </w:pPr>
            <w:r>
              <w:lastRenderedPageBreak/>
              <w:t xml:space="preserve">(в ред. Постановлений Правительства РФ от 07.12.2015 </w:t>
            </w:r>
            <w:hyperlink r:id="rId75" w:history="1">
              <w:r>
                <w:rPr>
                  <w:color w:val="0000FF"/>
                </w:rPr>
                <w:t>N 1339</w:t>
              </w:r>
            </w:hyperlink>
            <w:r>
              <w:t xml:space="preserve">, от 31.03.2017 </w:t>
            </w:r>
            <w:hyperlink r:id="rId76" w:history="1">
              <w:r>
                <w:rPr>
                  <w:color w:val="0000FF"/>
                </w:rPr>
                <w:t>N 375</w:t>
              </w:r>
            </w:hyperlink>
            <w:r>
              <w:t>)</w:t>
            </w:r>
          </w:p>
        </w:tc>
      </w:tr>
    </w:tbl>
    <w:p w:rsidR="004C0E7D" w:rsidRDefault="004C0E7D">
      <w:pPr>
        <w:pStyle w:val="ConsPlusNormal"/>
        <w:jc w:val="both"/>
      </w:pPr>
    </w:p>
    <w:p w:rsidR="004C0E7D" w:rsidRDefault="004C0E7D">
      <w:pPr>
        <w:pStyle w:val="ConsPlusNormal"/>
        <w:jc w:val="center"/>
        <w:outlineLvl w:val="1"/>
      </w:pPr>
      <w:r>
        <w:t>ПАСПОРТ</w:t>
      </w:r>
    </w:p>
    <w:p w:rsidR="004C0E7D" w:rsidRDefault="004C0E7D">
      <w:pPr>
        <w:pStyle w:val="ConsPlusNormal"/>
        <w:jc w:val="center"/>
      </w:pPr>
      <w:r>
        <w:t>подпрограммы "Обеспечение реализации государственной</w:t>
      </w:r>
    </w:p>
    <w:p w:rsidR="004C0E7D" w:rsidRDefault="004C0E7D">
      <w:pPr>
        <w:pStyle w:val="ConsPlusNormal"/>
        <w:jc w:val="center"/>
      </w:pPr>
      <w:r>
        <w:t>программы Российской Федерации "Энергоэффективность</w:t>
      </w:r>
    </w:p>
    <w:p w:rsidR="004C0E7D" w:rsidRDefault="004C0E7D">
      <w:pPr>
        <w:pStyle w:val="ConsPlusNormal"/>
        <w:jc w:val="center"/>
      </w:pPr>
      <w:r>
        <w:t>и развитие энергетики" государственной программы Российской</w:t>
      </w:r>
    </w:p>
    <w:p w:rsidR="004C0E7D" w:rsidRDefault="004C0E7D">
      <w:pPr>
        <w:pStyle w:val="ConsPlusNormal"/>
        <w:jc w:val="center"/>
      </w:pPr>
      <w:r>
        <w:t>Федерации "Энергоэффективность и развитие энергетики"</w:t>
      </w:r>
    </w:p>
    <w:p w:rsidR="004C0E7D" w:rsidRDefault="004C0E7D">
      <w:pPr>
        <w:pStyle w:val="ConsPlusNormal"/>
        <w:jc w:val="center"/>
      </w:pPr>
      <w:r>
        <w:t xml:space="preserve">(в ред. </w:t>
      </w:r>
      <w:hyperlink r:id="rId77" w:history="1">
        <w:r>
          <w:rPr>
            <w:color w:val="0000FF"/>
          </w:rPr>
          <w:t>Постановления</w:t>
        </w:r>
      </w:hyperlink>
      <w:r>
        <w:t xml:space="preserve"> Правительства РФ от 02.08.2016 N 750)</w:t>
      </w:r>
    </w:p>
    <w:p w:rsidR="004C0E7D" w:rsidRDefault="004C0E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2"/>
        <w:gridCol w:w="360"/>
        <w:gridCol w:w="6299"/>
      </w:tblGrid>
      <w:tr w:rsidR="004C0E7D">
        <w:tc>
          <w:tcPr>
            <w:tcW w:w="3042" w:type="dxa"/>
            <w:tcBorders>
              <w:top w:val="nil"/>
              <w:left w:val="nil"/>
              <w:bottom w:val="nil"/>
              <w:right w:val="nil"/>
            </w:tcBorders>
          </w:tcPr>
          <w:p w:rsidR="004C0E7D" w:rsidRDefault="004C0E7D">
            <w:pPr>
              <w:pStyle w:val="ConsPlusNormal"/>
            </w:pPr>
            <w:r>
              <w:t>Ответственный исполнитель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Министерство энергетики Российской Федерации</w:t>
            </w:r>
          </w:p>
        </w:tc>
      </w:tr>
      <w:tr w:rsidR="004C0E7D">
        <w:tc>
          <w:tcPr>
            <w:tcW w:w="3042" w:type="dxa"/>
            <w:tcBorders>
              <w:top w:val="nil"/>
              <w:left w:val="nil"/>
              <w:bottom w:val="nil"/>
              <w:right w:val="nil"/>
            </w:tcBorders>
          </w:tcPr>
          <w:p w:rsidR="004C0E7D" w:rsidRDefault="004C0E7D">
            <w:pPr>
              <w:pStyle w:val="ConsPlusNormal"/>
            </w:pPr>
            <w:r>
              <w:t>Участники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Программно-целевые инструменты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отсутствуют</w:t>
            </w:r>
          </w:p>
        </w:tc>
      </w:tr>
      <w:tr w:rsidR="004C0E7D">
        <w:tc>
          <w:tcPr>
            <w:tcW w:w="3042" w:type="dxa"/>
            <w:tcBorders>
              <w:top w:val="nil"/>
              <w:left w:val="nil"/>
              <w:bottom w:val="nil"/>
              <w:right w:val="nil"/>
            </w:tcBorders>
          </w:tcPr>
          <w:p w:rsidR="004C0E7D" w:rsidRDefault="004C0E7D">
            <w:pPr>
              <w:pStyle w:val="ConsPlusNormal"/>
            </w:pPr>
            <w:r>
              <w:t>Цель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организационное и информационно-аналитическое обеспечение создания инновационного и эффективного энергетического сектора страны</w:t>
            </w:r>
          </w:p>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w:t>
            </w:r>
            <w:hyperlink r:id="rId78"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Задачи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создание и развитие государственной информационной системы топливно-энергетического комплекса;</w:t>
            </w:r>
          </w:p>
          <w:p w:rsidR="004C0E7D" w:rsidRDefault="004C0E7D">
            <w:pPr>
              <w:pStyle w:val="ConsPlusNormal"/>
            </w:pPr>
            <w:r>
              <w:t xml:space="preserve">обеспечение деятельности Министерства энергетики Российской </w:t>
            </w:r>
            <w:r>
              <w:lastRenderedPageBreak/>
              <w:t>Федерации как ответственного исполнителя Программы</w:t>
            </w:r>
          </w:p>
        </w:tc>
      </w:tr>
      <w:tr w:rsidR="004C0E7D">
        <w:tc>
          <w:tcPr>
            <w:tcW w:w="3042" w:type="dxa"/>
            <w:vMerge w:val="restart"/>
            <w:tcBorders>
              <w:top w:val="nil"/>
              <w:left w:val="nil"/>
              <w:bottom w:val="nil"/>
              <w:right w:val="nil"/>
            </w:tcBorders>
          </w:tcPr>
          <w:p w:rsidR="004C0E7D" w:rsidRDefault="004C0E7D">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vMerge w:val="restart"/>
            <w:tcBorders>
              <w:top w:val="nil"/>
              <w:left w:val="nil"/>
              <w:bottom w:val="nil"/>
              <w:right w:val="nil"/>
            </w:tcBorders>
          </w:tcPr>
          <w:p w:rsidR="004C0E7D" w:rsidRDefault="004C0E7D">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в общем объеме субъектов государственной информационной системы топливно-энергетического комплекса;</w:t>
            </w:r>
          </w:p>
          <w:p w:rsidR="004C0E7D" w:rsidRDefault="004C0E7D">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w:t>
            </w:r>
          </w:p>
          <w:p w:rsidR="004C0E7D" w:rsidRDefault="004C0E7D">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r>
      <w:tr w:rsidR="004C0E7D">
        <w:tc>
          <w:tcPr>
            <w:tcW w:w="3042" w:type="dxa"/>
            <w:vMerge/>
            <w:tcBorders>
              <w:top w:val="nil"/>
              <w:left w:val="nil"/>
              <w:bottom w:val="nil"/>
              <w:right w:val="nil"/>
            </w:tcBorders>
          </w:tcPr>
          <w:p w:rsidR="004C0E7D" w:rsidRDefault="004C0E7D"/>
        </w:tc>
        <w:tc>
          <w:tcPr>
            <w:tcW w:w="360" w:type="dxa"/>
            <w:tcBorders>
              <w:top w:val="nil"/>
              <w:left w:val="nil"/>
              <w:bottom w:val="nil"/>
              <w:right w:val="nil"/>
            </w:tcBorders>
          </w:tcPr>
          <w:p w:rsidR="004C0E7D" w:rsidRDefault="004C0E7D">
            <w:pPr>
              <w:pStyle w:val="ConsPlusNormal"/>
            </w:pPr>
          </w:p>
        </w:tc>
        <w:tc>
          <w:tcPr>
            <w:tcW w:w="6299" w:type="dxa"/>
            <w:vMerge/>
            <w:tcBorders>
              <w:top w:val="nil"/>
              <w:left w:val="nil"/>
              <w:bottom w:val="nil"/>
              <w:right w:val="nil"/>
            </w:tcBorders>
          </w:tcPr>
          <w:p w:rsidR="004C0E7D" w:rsidRDefault="004C0E7D"/>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w:t>
            </w:r>
            <w:hyperlink r:id="rId79" w:history="1">
              <w:r>
                <w:rPr>
                  <w:color w:val="0000FF"/>
                </w:rPr>
                <w:t>Постановления</w:t>
              </w:r>
            </w:hyperlink>
            <w:r>
              <w:t xml:space="preserve"> Правительства РФ от 02.08.2016 N 750)</w:t>
            </w:r>
          </w:p>
        </w:tc>
      </w:tr>
      <w:tr w:rsidR="004C0E7D">
        <w:tc>
          <w:tcPr>
            <w:tcW w:w="3042" w:type="dxa"/>
            <w:tcBorders>
              <w:top w:val="nil"/>
              <w:left w:val="nil"/>
              <w:bottom w:val="nil"/>
              <w:right w:val="nil"/>
            </w:tcBorders>
          </w:tcPr>
          <w:p w:rsidR="004C0E7D" w:rsidRDefault="004C0E7D">
            <w:pPr>
              <w:pStyle w:val="ConsPlusNormal"/>
            </w:pPr>
            <w:r>
              <w:t>Этапы и сроки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первый этап: 1 января 2013 г. - 31 декабря 2020 г.</w:t>
            </w:r>
          </w:p>
        </w:tc>
      </w:tr>
      <w:tr w:rsidR="004C0E7D">
        <w:tc>
          <w:tcPr>
            <w:tcW w:w="9701" w:type="dxa"/>
            <w:gridSpan w:val="3"/>
            <w:tcBorders>
              <w:top w:val="nil"/>
              <w:left w:val="nil"/>
              <w:bottom w:val="nil"/>
              <w:right w:val="nil"/>
            </w:tcBorders>
          </w:tcPr>
          <w:p w:rsidR="004C0E7D" w:rsidRDefault="004C0E7D">
            <w:pPr>
              <w:pStyle w:val="ConsPlusNormal"/>
              <w:jc w:val="both"/>
            </w:pPr>
            <w:r>
              <w:t xml:space="preserve">(в ред. </w:t>
            </w:r>
            <w:hyperlink r:id="rId80" w:history="1">
              <w:r>
                <w:rPr>
                  <w:color w:val="0000FF"/>
                </w:rPr>
                <w:t>Постановления</w:t>
              </w:r>
            </w:hyperlink>
            <w:r>
              <w:t xml:space="preserve"> Правительства РФ от 07.12.2015 N 1339)</w:t>
            </w:r>
          </w:p>
        </w:tc>
      </w:tr>
      <w:tr w:rsidR="004C0E7D">
        <w:tc>
          <w:tcPr>
            <w:tcW w:w="3042" w:type="dxa"/>
            <w:tcBorders>
              <w:top w:val="nil"/>
              <w:left w:val="nil"/>
              <w:bottom w:val="nil"/>
              <w:right w:val="nil"/>
            </w:tcBorders>
          </w:tcPr>
          <w:p w:rsidR="004C0E7D" w:rsidRDefault="004C0E7D">
            <w:pPr>
              <w:pStyle w:val="ConsPlusNormal"/>
            </w:pPr>
            <w:r>
              <w:t>Объем бюджетных ассигнований подпрограммы</w:t>
            </w:r>
          </w:p>
        </w:tc>
        <w:tc>
          <w:tcPr>
            <w:tcW w:w="360" w:type="dxa"/>
            <w:tcBorders>
              <w:top w:val="nil"/>
              <w:left w:val="nil"/>
              <w:bottom w:val="nil"/>
              <w:right w:val="nil"/>
            </w:tcBorders>
          </w:tcPr>
          <w:p w:rsidR="004C0E7D" w:rsidRDefault="004C0E7D">
            <w:pPr>
              <w:pStyle w:val="ConsPlusNormal"/>
            </w:pPr>
            <w:r>
              <w:t>-</w:t>
            </w:r>
          </w:p>
        </w:tc>
        <w:tc>
          <w:tcPr>
            <w:tcW w:w="6299" w:type="dxa"/>
            <w:tcBorders>
              <w:top w:val="nil"/>
              <w:left w:val="nil"/>
              <w:bottom w:val="nil"/>
              <w:right w:val="nil"/>
            </w:tcBorders>
          </w:tcPr>
          <w:p w:rsidR="004C0E7D" w:rsidRDefault="004C0E7D">
            <w:pPr>
              <w:pStyle w:val="ConsPlusNormal"/>
            </w:pPr>
            <w:r>
              <w:t>объем бюджетных ассигнований на реализацию подпрограммы из средств федерального бюджета составляет 19708744,7 тыс. рублей, в том числе:</w:t>
            </w:r>
          </w:p>
          <w:p w:rsidR="004C0E7D" w:rsidRDefault="004C0E7D">
            <w:pPr>
              <w:pStyle w:val="ConsPlusNormal"/>
            </w:pPr>
            <w:r>
              <w:t>на 2013 год - 1414285,5 тыс. рублей;</w:t>
            </w:r>
          </w:p>
          <w:p w:rsidR="004C0E7D" w:rsidRDefault="004C0E7D">
            <w:pPr>
              <w:pStyle w:val="ConsPlusNormal"/>
            </w:pPr>
            <w:r>
              <w:t>на 2014 год - 2415545,3 тыс. рублей;</w:t>
            </w:r>
          </w:p>
          <w:p w:rsidR="004C0E7D" w:rsidRDefault="004C0E7D">
            <w:pPr>
              <w:pStyle w:val="ConsPlusNormal"/>
            </w:pPr>
            <w:r>
              <w:t>на 2015 год - 3878734,1 тыс. рублей;</w:t>
            </w:r>
          </w:p>
          <w:p w:rsidR="004C0E7D" w:rsidRDefault="004C0E7D">
            <w:pPr>
              <w:pStyle w:val="ConsPlusNormal"/>
            </w:pPr>
            <w:r>
              <w:t>на 2016 год - 2962893,1 тыс. рублей;</w:t>
            </w:r>
          </w:p>
          <w:p w:rsidR="004C0E7D" w:rsidRDefault="004C0E7D">
            <w:pPr>
              <w:pStyle w:val="ConsPlusNormal"/>
            </w:pPr>
            <w:r>
              <w:t>на 2017 год - 2777471,9 тыс. рублей;</w:t>
            </w:r>
          </w:p>
          <w:p w:rsidR="004C0E7D" w:rsidRDefault="004C0E7D">
            <w:pPr>
              <w:pStyle w:val="ConsPlusNormal"/>
            </w:pPr>
            <w:r>
              <w:t>на 2018 год - 2502622,7 тыс. рублей;</w:t>
            </w:r>
          </w:p>
          <w:p w:rsidR="004C0E7D" w:rsidRDefault="004C0E7D">
            <w:pPr>
              <w:pStyle w:val="ConsPlusNormal"/>
            </w:pPr>
            <w:r>
              <w:lastRenderedPageBreak/>
              <w:t>на 2019 год - 2494772,9 тыс. рублей;</w:t>
            </w:r>
          </w:p>
          <w:p w:rsidR="004C0E7D" w:rsidRDefault="004C0E7D">
            <w:pPr>
              <w:pStyle w:val="ConsPlusNormal"/>
            </w:pPr>
            <w:r>
              <w:t>на 2020 год - 1262419,2 тыс. рублей</w:t>
            </w:r>
          </w:p>
        </w:tc>
      </w:tr>
      <w:tr w:rsidR="004C0E7D">
        <w:tc>
          <w:tcPr>
            <w:tcW w:w="9701" w:type="dxa"/>
            <w:gridSpan w:val="3"/>
            <w:tcBorders>
              <w:top w:val="nil"/>
              <w:left w:val="nil"/>
              <w:bottom w:val="nil"/>
              <w:right w:val="nil"/>
            </w:tcBorders>
          </w:tcPr>
          <w:p w:rsidR="004C0E7D" w:rsidRDefault="004C0E7D">
            <w:pPr>
              <w:pStyle w:val="ConsPlusNormal"/>
              <w:jc w:val="both"/>
            </w:pPr>
            <w:r>
              <w:lastRenderedPageBreak/>
              <w:t xml:space="preserve">(в ред. </w:t>
            </w:r>
            <w:hyperlink r:id="rId81" w:history="1">
              <w:r>
                <w:rPr>
                  <w:color w:val="0000FF"/>
                </w:rPr>
                <w:t>Постановления</w:t>
              </w:r>
            </w:hyperlink>
            <w:r>
              <w:t xml:space="preserve"> Правительства РФ от 31.03.2017 N 375)</w:t>
            </w:r>
          </w:p>
        </w:tc>
      </w:tr>
      <w:tr w:rsidR="004C0E7D">
        <w:tc>
          <w:tcPr>
            <w:tcW w:w="3042" w:type="dxa"/>
            <w:tcBorders>
              <w:top w:val="nil"/>
              <w:left w:val="nil"/>
              <w:bottom w:val="nil"/>
              <w:right w:val="nil"/>
            </w:tcBorders>
          </w:tcPr>
          <w:p w:rsidR="004C0E7D" w:rsidRDefault="004C0E7D">
            <w:pPr>
              <w:pStyle w:val="ConsPlusNormal"/>
            </w:pPr>
            <w:r>
              <w:t>Ожидаемые результаты реализации подпрограммы</w:t>
            </w:r>
          </w:p>
        </w:tc>
        <w:tc>
          <w:tcPr>
            <w:tcW w:w="360" w:type="dxa"/>
            <w:tcBorders>
              <w:top w:val="nil"/>
              <w:left w:val="nil"/>
              <w:bottom w:val="nil"/>
              <w:right w:val="nil"/>
            </w:tcBorders>
          </w:tcPr>
          <w:p w:rsidR="004C0E7D" w:rsidRDefault="004C0E7D">
            <w:pPr>
              <w:pStyle w:val="ConsPlusNormal"/>
              <w:jc w:val="center"/>
            </w:pPr>
            <w:r>
              <w:t>-</w:t>
            </w:r>
          </w:p>
        </w:tc>
        <w:tc>
          <w:tcPr>
            <w:tcW w:w="6299" w:type="dxa"/>
            <w:tcBorders>
              <w:top w:val="nil"/>
              <w:left w:val="nil"/>
              <w:bottom w:val="nil"/>
              <w:right w:val="nil"/>
            </w:tcBorders>
          </w:tcPr>
          <w:p w:rsidR="004C0E7D" w:rsidRDefault="004C0E7D">
            <w:pPr>
              <w:pStyle w:val="ConsPlusNormal"/>
            </w:pPr>
            <w:r>
              <w:t>повышение качества и доступности государственных услуг в сфере топливно-энергетического комплекса;</w:t>
            </w:r>
          </w:p>
          <w:p w:rsidR="004C0E7D" w:rsidRDefault="004C0E7D">
            <w:pPr>
              <w:pStyle w:val="ConsPlusNormal"/>
            </w:pPr>
            <w:r>
              <w:t>создание условий для достижения целей и задач Программы и подпрограмм, входящих в состав Программы</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jc w:val="center"/>
      </w:pPr>
    </w:p>
    <w:p w:rsidR="004C0E7D" w:rsidRDefault="004C0E7D">
      <w:pPr>
        <w:pStyle w:val="ConsPlusNormal"/>
        <w:jc w:val="center"/>
        <w:outlineLvl w:val="1"/>
      </w:pPr>
      <w:r>
        <w:t>I. Приоритеты и цели государственной политики,</w:t>
      </w:r>
    </w:p>
    <w:p w:rsidR="004C0E7D" w:rsidRDefault="004C0E7D">
      <w:pPr>
        <w:pStyle w:val="ConsPlusNormal"/>
        <w:jc w:val="center"/>
      </w:pPr>
      <w:r>
        <w:t>в том числе общие требования к государственной политике</w:t>
      </w:r>
    </w:p>
    <w:p w:rsidR="004C0E7D" w:rsidRDefault="004C0E7D">
      <w:pPr>
        <w:pStyle w:val="ConsPlusNormal"/>
        <w:jc w:val="center"/>
      </w:pPr>
      <w:r>
        <w:t>субъектов Российской Федерации</w:t>
      </w:r>
    </w:p>
    <w:p w:rsidR="004C0E7D" w:rsidRDefault="004C0E7D">
      <w:pPr>
        <w:pStyle w:val="ConsPlusNormal"/>
        <w:jc w:val="both"/>
      </w:pPr>
    </w:p>
    <w:p w:rsidR="004C0E7D" w:rsidRDefault="004C0E7D">
      <w:pPr>
        <w:pStyle w:val="ConsPlusNormal"/>
        <w:ind w:firstLine="540"/>
        <w:jc w:val="both"/>
      </w:pPr>
      <w:r>
        <w:t>Приоритеты и цели государственной политики, а также общие требования к государственной политике субъектов Российской Федерации в сфере топливно-энергетического комплекса, отражены в следующих стратегических программных документах долгосрочного развития топливно-энергетического комплекса:</w:t>
      </w:r>
    </w:p>
    <w:p w:rsidR="004C0E7D" w:rsidRDefault="004C0E7D">
      <w:pPr>
        <w:pStyle w:val="ConsPlusNormal"/>
        <w:ind w:firstLine="540"/>
        <w:jc w:val="both"/>
      </w:pPr>
      <w:r>
        <w:t xml:space="preserve">Генеральная </w:t>
      </w:r>
      <w:hyperlink r:id="rId82" w:history="1">
        <w:r>
          <w:rPr>
            <w:color w:val="0000FF"/>
          </w:rPr>
          <w:t>схема</w:t>
        </w:r>
      </w:hyperlink>
      <w:r>
        <w:t xml:space="preserve"> размещения объектов электроэнергетики до 2020 года, одобренная распоряжением Правительства Российской Федерации от 22 февраля 2008 г. N 215-р;</w:t>
      </w:r>
    </w:p>
    <w:p w:rsidR="004C0E7D" w:rsidRDefault="004C0E7D">
      <w:pPr>
        <w:pStyle w:val="ConsPlusNormal"/>
        <w:ind w:firstLine="540"/>
        <w:jc w:val="both"/>
      </w:pPr>
      <w:r>
        <w:t xml:space="preserve">Энергетическая </w:t>
      </w:r>
      <w:hyperlink r:id="rId83" w:history="1">
        <w:r>
          <w:rPr>
            <w:color w:val="0000FF"/>
          </w:rPr>
          <w:t>стратегия</w:t>
        </w:r>
      </w:hyperlink>
      <w:r>
        <w:t xml:space="preserve"> России на период до 2030 года, утвержденная распоряжением Правительства Российской Федерации от 13 ноября 2009 г. N 1715-р;</w:t>
      </w:r>
    </w:p>
    <w:p w:rsidR="004C0E7D" w:rsidRDefault="004C0E7D">
      <w:pPr>
        <w:pStyle w:val="ConsPlusNormal"/>
        <w:ind w:firstLine="540"/>
        <w:jc w:val="both"/>
      </w:pPr>
      <w:hyperlink r:id="rId84" w:history="1">
        <w:r>
          <w:rPr>
            <w:color w:val="0000FF"/>
          </w:rPr>
          <w:t>Программа</w:t>
        </w:r>
      </w:hyperlink>
      <w:r>
        <w:t xml:space="preserve"> развития угольной промышленности России на период до 2030 года, утвержденная распоряжением Правительства Российской Федерации от 21 июня 2014 г. N 1099-р;</w:t>
      </w:r>
    </w:p>
    <w:p w:rsidR="004C0E7D" w:rsidRDefault="004C0E7D">
      <w:pPr>
        <w:pStyle w:val="ConsPlusNormal"/>
        <w:jc w:val="both"/>
      </w:pPr>
      <w:r>
        <w:t xml:space="preserve">(в ред. </w:t>
      </w:r>
      <w:hyperlink r:id="rId85" w:history="1">
        <w:r>
          <w:rPr>
            <w:color w:val="0000FF"/>
          </w:rPr>
          <w:t>Постановления</w:t>
        </w:r>
      </w:hyperlink>
      <w:r>
        <w:t xml:space="preserve"> Правительства РФ от 07.12.2015 N 1339)</w:t>
      </w:r>
    </w:p>
    <w:p w:rsidR="004C0E7D" w:rsidRDefault="004C0E7D">
      <w:pPr>
        <w:pStyle w:val="ConsPlusNormal"/>
        <w:ind w:firstLine="540"/>
        <w:jc w:val="both"/>
      </w:pPr>
      <w:r>
        <w:t>генеральная схема развития нефтяной отрасли Российской Федерации до 2020 года;</w:t>
      </w:r>
    </w:p>
    <w:p w:rsidR="004C0E7D" w:rsidRDefault="004C0E7D">
      <w:pPr>
        <w:pStyle w:val="ConsPlusNormal"/>
        <w:ind w:firstLine="540"/>
        <w:jc w:val="both"/>
      </w:pPr>
      <w:r>
        <w:t>генеральная схема развития газовой отрасли Российской Федерации на период до 2030 года.</w:t>
      </w:r>
    </w:p>
    <w:p w:rsidR="004C0E7D" w:rsidRDefault="004C0E7D">
      <w:pPr>
        <w:pStyle w:val="ConsPlusNormal"/>
        <w:ind w:firstLine="540"/>
        <w:jc w:val="both"/>
      </w:pPr>
      <w:r>
        <w:t>Целью государственной программы "Энергоэффективность и развитие энергетики" (далее - Программа) является надежное обеспечение страны топливно-энергетическими ресурсами, повышение эффективности их использования и снижение антропогенного воздействия топливно-энергетического комплекса на окружающую среду.</w:t>
      </w:r>
    </w:p>
    <w:p w:rsidR="004C0E7D" w:rsidRDefault="004C0E7D">
      <w:pPr>
        <w:pStyle w:val="ConsPlusNormal"/>
        <w:ind w:firstLine="540"/>
        <w:jc w:val="both"/>
      </w:pPr>
      <w:r>
        <w:t xml:space="preserve">Цель Программы находится в непосредственной компетенции Министерства энергетики Российской Федерации и соответствует цели Энергетической </w:t>
      </w:r>
      <w:hyperlink r:id="rId86"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касающейся создания инновационного и эффективного энергетического сектора страны, адекватного как потребностям в энергоресурсах растущей экономики, так и внешнеэкономическим интересам России, обеспечивающего необходимый вклад в социально ориентированное инновационное развитие страны.</w:t>
      </w:r>
    </w:p>
    <w:p w:rsidR="004C0E7D" w:rsidRDefault="004C0E7D">
      <w:pPr>
        <w:pStyle w:val="ConsPlusNormal"/>
        <w:ind w:firstLine="540"/>
        <w:jc w:val="both"/>
      </w:pPr>
      <w:r>
        <w:t>Достижение цели Программы обеспечивается решением следующих задач, соответствующих сфере деятельности и функциям ответственного исполнителя Программы:</w:t>
      </w:r>
    </w:p>
    <w:p w:rsidR="004C0E7D" w:rsidRDefault="004C0E7D">
      <w:pPr>
        <w:pStyle w:val="ConsPlusNormal"/>
        <w:ind w:firstLine="540"/>
        <w:jc w:val="both"/>
      </w:pPr>
      <w:r>
        <w:t>развитие энергосбережения и повышение энергоэффективности;</w:t>
      </w:r>
    </w:p>
    <w:p w:rsidR="004C0E7D" w:rsidRDefault="004C0E7D">
      <w:pPr>
        <w:pStyle w:val="ConsPlusNormal"/>
        <w:ind w:firstLine="540"/>
        <w:jc w:val="both"/>
      </w:pPr>
      <w:r>
        <w:t>обеспечение потребности внутреннего рынка в надежном, качественном и экономически обоснованном снабжении электроэнергией и теплом;</w:t>
      </w:r>
    </w:p>
    <w:p w:rsidR="004C0E7D" w:rsidRDefault="004C0E7D">
      <w:pPr>
        <w:pStyle w:val="ConsPlusNormal"/>
        <w:ind w:firstLine="540"/>
        <w:jc w:val="both"/>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4C0E7D" w:rsidRDefault="004C0E7D">
      <w:pPr>
        <w:pStyle w:val="ConsPlusNormal"/>
        <w:ind w:firstLine="540"/>
        <w:jc w:val="both"/>
      </w:pPr>
      <w:r>
        <w:t>содействие инновационному развитию топливно-энергетического комплекса.</w:t>
      </w:r>
    </w:p>
    <w:p w:rsidR="004C0E7D" w:rsidRDefault="004C0E7D">
      <w:pPr>
        <w:pStyle w:val="ConsPlusNormal"/>
        <w:ind w:firstLine="540"/>
        <w:jc w:val="both"/>
      </w:pPr>
      <w:r>
        <w:t>Энерго- и ресурсосбережение в рамках реализации задачи по развитию энергосбережения и повышению энергоэффективности являются важнейшими факторами, обеспечивающими эффективность функционирования отраслей топливно-энергетического комплекса и экономики в целом. Энерго- и ресурсосбережение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основанным на внедрении наилучших доступных и инновационных технологий, и оптимизационным формам управления, а также повышением качества продукции, использованием международного опыта и другими мерами. 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топливно-энергетического комплекса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4C0E7D" w:rsidRDefault="004C0E7D">
      <w:pPr>
        <w:pStyle w:val="ConsPlusNormal"/>
        <w:ind w:firstLine="540"/>
        <w:jc w:val="both"/>
      </w:pPr>
      <w:r>
        <w:t xml:space="preserve">Информационное обеспечение и пропаганда энергосбережения и повышения энергетической эффективности осуществляются за счет проведения различных информационных </w:t>
      </w:r>
      <w:r>
        <w:lastRenderedPageBreak/>
        <w:t>и поддерживающих мероприятий, включая проведение тематических форумов и круглых столов; организацию всероссийских и региональных конкурсов в области энергосбережения и повышения энергетической эффективности; подготовку и распространение государственного доклада о состоянии энергосбережения и повышении энергетической эффективности в Российской Федерации; сопровождение, эксплуатацию и модернизацию государственной информационной системы в области энергосбережения и повышения энергетической эффективности.</w:t>
      </w:r>
    </w:p>
    <w:p w:rsidR="004C0E7D" w:rsidRDefault="004C0E7D">
      <w:pPr>
        <w:pStyle w:val="ConsPlusNormal"/>
        <w:jc w:val="both"/>
      </w:pPr>
      <w:r>
        <w:t xml:space="preserve">(абзац введен </w:t>
      </w:r>
      <w:hyperlink r:id="rId87" w:history="1">
        <w:r>
          <w:rPr>
            <w:color w:val="0000FF"/>
          </w:rPr>
          <w:t>Постановлением</w:t>
        </w:r>
      </w:hyperlink>
      <w:r>
        <w:t xml:space="preserve"> Правительства РФ от 02.08.2016 N 750)</w:t>
      </w:r>
    </w:p>
    <w:p w:rsidR="004C0E7D" w:rsidRDefault="004C0E7D">
      <w:pPr>
        <w:pStyle w:val="ConsPlusNormal"/>
        <w:ind w:firstLine="540"/>
        <w:jc w:val="both"/>
      </w:pPr>
      <w:r>
        <w:t>В целях обеспечения информационно-аналитического и экспертного сопровождения деятельности в области энергосбережения и повышения энергетической эффективности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в области энергосбережения и повышения энергетической эффективности (далее - уполномоченный орган), может привлекать в соответствии с законодательством Российской Федерации подведомственные государственные учреждения, функции и полномочия учредителя которых он осуществляет.</w:t>
      </w:r>
    </w:p>
    <w:p w:rsidR="004C0E7D" w:rsidRDefault="004C0E7D">
      <w:pPr>
        <w:pStyle w:val="ConsPlusNormal"/>
        <w:jc w:val="both"/>
      </w:pPr>
      <w:r>
        <w:t xml:space="preserve">(абзац введен </w:t>
      </w:r>
      <w:hyperlink r:id="rId88"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В рамках реализации задачи по обеспечению потребности внутреннего рынка в надежном, качественном и экономически обоснованном снабжении электроэнергией и теплом перспективные уровни производства электро- и теплоэнергии определяются ожидаемой динамикой внутреннего спроса на нее, который будет существенно опережать рост спроса на первичные топливно-энергетические ресурсы. При этом темпы увеличения потребления электроэнергии определяются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4C0E7D" w:rsidRDefault="004C0E7D">
      <w:pPr>
        <w:pStyle w:val="ConsPlusNormal"/>
        <w:ind w:firstLine="540"/>
        <w:jc w:val="both"/>
      </w:pPr>
      <w:r>
        <w:t>При рассмотрении перспектив развития электроэнергетики необходимо учитывать следующие тенденции:</w:t>
      </w:r>
    </w:p>
    <w:p w:rsidR="004C0E7D" w:rsidRDefault="004C0E7D">
      <w:pPr>
        <w:pStyle w:val="ConsPlusNormal"/>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города европейской части России;</w:t>
      </w:r>
    </w:p>
    <w:p w:rsidR="004C0E7D" w:rsidRDefault="004C0E7D">
      <w:pPr>
        <w:pStyle w:val="ConsPlusNormal"/>
        <w:ind w:firstLine="540"/>
        <w:jc w:val="both"/>
      </w:pPr>
      <w:r>
        <w:t>рост сезонных и суточных пиковых нагрузок в Единой энергетической системе России.</w:t>
      </w:r>
    </w:p>
    <w:p w:rsidR="004C0E7D" w:rsidRDefault="004C0E7D">
      <w:pPr>
        <w:pStyle w:val="ConsPlusNormal"/>
        <w:ind w:firstLine="540"/>
        <w:jc w:val="both"/>
      </w:pPr>
      <w:r>
        <w:t>К числу основных проблем электроэнергетики относятся:</w:t>
      </w:r>
    </w:p>
    <w:p w:rsidR="004C0E7D" w:rsidRDefault="004C0E7D">
      <w:pPr>
        <w:pStyle w:val="ConsPlusNormal"/>
        <w:ind w:firstLine="540"/>
        <w:jc w:val="both"/>
      </w:pPr>
      <w:r>
        <w:t>дефицит генерирующих и сетевых мощностей в ряде регионов страны;</w:t>
      </w:r>
    </w:p>
    <w:p w:rsidR="004C0E7D" w:rsidRDefault="004C0E7D">
      <w:pPr>
        <w:pStyle w:val="ConsPlusNormal"/>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4C0E7D" w:rsidRDefault="004C0E7D">
      <w:pPr>
        <w:pStyle w:val="ConsPlusNormal"/>
        <w:ind w:firstLine="540"/>
        <w:jc w:val="both"/>
      </w:pPr>
      <w: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4C0E7D" w:rsidRDefault="004C0E7D">
      <w:pPr>
        <w:pStyle w:val="ConsPlusNormal"/>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4C0E7D" w:rsidRDefault="004C0E7D">
      <w:pPr>
        <w:pStyle w:val="ConsPlusNormal"/>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w:t>
      </w:r>
    </w:p>
    <w:p w:rsidR="004C0E7D" w:rsidRDefault="004C0E7D">
      <w:pPr>
        <w:pStyle w:val="ConsPlusNormal"/>
        <w:ind w:firstLine="540"/>
        <w:jc w:val="both"/>
      </w:pPr>
      <w:r>
        <w:t>крайне высокая зависимость электроэнергетики от природного газа;</w:t>
      </w:r>
    </w:p>
    <w:p w:rsidR="004C0E7D" w:rsidRDefault="004C0E7D">
      <w:pPr>
        <w:pStyle w:val="ConsPlusNormal"/>
        <w:ind w:firstLine="540"/>
        <w:jc w:val="both"/>
      </w:pPr>
      <w:r>
        <w:t>отсутствие полноценного конкурентного рынка электроэнергии и мощности;</w:t>
      </w:r>
    </w:p>
    <w:p w:rsidR="004C0E7D" w:rsidRDefault="004C0E7D">
      <w:pPr>
        <w:pStyle w:val="ConsPlusNormal"/>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4C0E7D" w:rsidRDefault="004C0E7D">
      <w:pPr>
        <w:pStyle w:val="ConsPlusNormal"/>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4C0E7D" w:rsidRDefault="004C0E7D">
      <w:pPr>
        <w:pStyle w:val="ConsPlusNormal"/>
        <w:ind w:firstLine="540"/>
        <w:jc w:val="both"/>
      </w:pPr>
      <w:r>
        <w:t>Стратегическими целями развития электроэнергетики являются:</w:t>
      </w:r>
    </w:p>
    <w:p w:rsidR="004C0E7D" w:rsidRDefault="004C0E7D">
      <w:pPr>
        <w:pStyle w:val="ConsPlusNormal"/>
        <w:ind w:firstLine="540"/>
        <w:jc w:val="both"/>
      </w:pPr>
      <w:r>
        <w:t>обеспечение энергетической безопасности страны и регионов;</w:t>
      </w:r>
    </w:p>
    <w:p w:rsidR="004C0E7D" w:rsidRDefault="004C0E7D">
      <w:pPr>
        <w:pStyle w:val="ConsPlusNormal"/>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4C0E7D" w:rsidRDefault="004C0E7D">
      <w:pPr>
        <w:pStyle w:val="ConsPlusNormal"/>
        <w:ind w:firstLine="540"/>
        <w:jc w:val="both"/>
      </w:pPr>
      <w:r>
        <w:lastRenderedPageBreak/>
        <w:t>обеспечение надежности и безопасности работы системы электроснабжения России в нормальных и чрезвычайных ситуациях.</w:t>
      </w:r>
    </w:p>
    <w:p w:rsidR="004C0E7D" w:rsidRDefault="004C0E7D">
      <w:pPr>
        <w:pStyle w:val="ConsPlusNormal"/>
        <w:ind w:firstLine="540"/>
        <w:jc w:val="both"/>
      </w:pPr>
      <w:r>
        <w:t>Для достижения стратегических целей развития электроэнергетики необходимо решить следующие ключевые вопросы:</w:t>
      </w:r>
    </w:p>
    <w:p w:rsidR="004C0E7D" w:rsidRDefault="004C0E7D">
      <w:pPr>
        <w:pStyle w:val="ConsPlusNormal"/>
        <w:jc w:val="both"/>
      </w:pPr>
      <w:r>
        <w:t xml:space="preserve">(в ред. </w:t>
      </w:r>
      <w:hyperlink r:id="rId89" w:history="1">
        <w:r>
          <w:rPr>
            <w:color w:val="0000FF"/>
          </w:rPr>
          <w:t>Постановления</w:t>
        </w:r>
      </w:hyperlink>
      <w:r>
        <w:t xml:space="preserve"> Правительства РФ от 07.12.2015 N 1339)</w:t>
      </w:r>
    </w:p>
    <w:p w:rsidR="004C0E7D" w:rsidRDefault="004C0E7D">
      <w:pPr>
        <w:pStyle w:val="ConsPlusNormal"/>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4C0E7D" w:rsidRDefault="004C0E7D">
      <w:pPr>
        <w:pStyle w:val="ConsPlusNormal"/>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4C0E7D" w:rsidRDefault="004C0E7D">
      <w:pPr>
        <w:pStyle w:val="ConsPlusNormal"/>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4C0E7D" w:rsidRDefault="004C0E7D">
      <w:pPr>
        <w:pStyle w:val="ConsPlusNormal"/>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4C0E7D" w:rsidRDefault="004C0E7D">
      <w:pPr>
        <w:pStyle w:val="ConsPlusNormal"/>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4C0E7D" w:rsidRDefault="004C0E7D">
      <w:pPr>
        <w:pStyle w:val="ConsPlusNormal"/>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4C0E7D" w:rsidRDefault="004C0E7D">
      <w:pPr>
        <w:pStyle w:val="ConsPlusNormal"/>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4C0E7D" w:rsidRDefault="004C0E7D">
      <w:pPr>
        <w:pStyle w:val="ConsPlusNormal"/>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и сокращения объемов потребления завозимых светлых нефтепродуктов;</w:t>
      </w:r>
    </w:p>
    <w:p w:rsidR="004C0E7D" w:rsidRDefault="004C0E7D">
      <w:pPr>
        <w:pStyle w:val="ConsPlusNormal"/>
        <w:ind w:firstLine="540"/>
        <w:jc w:val="both"/>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4C0E7D" w:rsidRDefault="004C0E7D">
      <w:pPr>
        <w:pStyle w:val="ConsPlusNormal"/>
        <w:ind w:firstLine="540"/>
        <w:jc w:val="both"/>
      </w:pPr>
      <w:r>
        <w:t>синхронизация модели рынка электроэнергии и модели рынка теплоснабжения в целях обеспечения приоритета комбинированной выработки электрической и тепловой энергии и создания условий для повышения энергоэффективности сферы теплоснабжения.</w:t>
      </w:r>
    </w:p>
    <w:p w:rsidR="004C0E7D" w:rsidRDefault="004C0E7D">
      <w:pPr>
        <w:pStyle w:val="ConsPlusNormal"/>
        <w:ind w:firstLine="540"/>
        <w:jc w:val="both"/>
      </w:pPr>
      <w:r>
        <w:t>В рамках реализации задачи по развитию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 недостаточная степень технической перевооруженности мощностей по переработке углеводородных ресурсов ведет к невозможности достижения глубины переработки нефти, при которой произведенные нефтепродукты смогут успешно продаваться на мировых рынках.</w:t>
      </w:r>
    </w:p>
    <w:p w:rsidR="004C0E7D" w:rsidRDefault="004C0E7D">
      <w:pPr>
        <w:pStyle w:val="ConsPlusNormal"/>
        <w:ind w:firstLine="540"/>
        <w:jc w:val="both"/>
      </w:pPr>
      <w:r>
        <w:t>В целях создания надежной инфраструктуры энергоснабжения, обеспечивающей проведение в 2018 году в Российской Федерации чемпионата мира по футболу, предлагается реализовать мероприятия по модернизации и новому строительству электросетевых объектов путем осуществления бюджетных инвестиций в уставный капитал публичного акционерного общества "Российские сети" с возможной последующей передачей средств федерального бюджета в дочерние общества, являющиеся заказчиками (застройщиками) объектов, в соответствии с решением Правительства Российской Федерации о предоставлении бюджетных инвестиций.</w:t>
      </w:r>
    </w:p>
    <w:p w:rsidR="004C0E7D" w:rsidRDefault="004C0E7D">
      <w:pPr>
        <w:pStyle w:val="ConsPlusNormal"/>
        <w:jc w:val="both"/>
      </w:pPr>
      <w:r>
        <w:t xml:space="preserve">(абзац введен </w:t>
      </w:r>
      <w:hyperlink r:id="rId90"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В части обеспечения выпуска качественных нефтепродуктов определены требования на уровне мировых стандартов к качеству продукции, что вынуждает российских производителей значительно повысить глубину переработки нефти и стимулирует выйти на новый качественный уровень в производстве топлива.</w:t>
      </w:r>
    </w:p>
    <w:p w:rsidR="004C0E7D" w:rsidRDefault="004C0E7D">
      <w:pPr>
        <w:pStyle w:val="ConsPlusNormal"/>
        <w:ind w:firstLine="540"/>
        <w:jc w:val="both"/>
      </w:pPr>
      <w:r>
        <w:t>В рамках реализации задачи по содействию инновационному развитию топливно-</w:t>
      </w:r>
      <w:r>
        <w:lastRenderedPageBreak/>
        <w:t>энергетического комплекса поддержка разработки и внедрения конкурентоспособной техники и технологий, обновления, модернизации и ввода новых мощностей в топливно-энергетическом комплексе рассматривается Министерством энергетики Российской Федерации в качестве одной из важнейших задач, ключевыми направлениями решения которой служат усиление инвестиционной активности в части инноваций и применения наилучших доступных технологий.</w:t>
      </w:r>
    </w:p>
    <w:p w:rsidR="004C0E7D" w:rsidRDefault="004C0E7D">
      <w:pPr>
        <w:pStyle w:val="ConsPlusNormal"/>
        <w:ind w:firstLine="540"/>
        <w:jc w:val="both"/>
      </w:pPr>
      <w:r>
        <w:t xml:space="preserve">Первоочередное внимание при реализации инновационной политики уделяется созданию и внедрению энергоэффективных технологий, в том числе наилучших доступных, направленных на решение первоочередных проблем ускоренного развития топливно-энергетического комплекса и учитывающих приоритетные </w:t>
      </w:r>
      <w:hyperlink r:id="rId91" w:history="1">
        <w:r>
          <w:rPr>
            <w:color w:val="0000FF"/>
          </w:rPr>
          <w:t>направления</w:t>
        </w:r>
      </w:hyperlink>
      <w:r>
        <w:t xml:space="preserve"> развития науки, технологий и техники в Российской Федерации и </w:t>
      </w:r>
      <w:hyperlink r:id="rId92" w:history="1">
        <w:r>
          <w:rPr>
            <w:color w:val="0000FF"/>
          </w:rPr>
          <w:t>перечень</w:t>
        </w:r>
      </w:hyperlink>
      <w:r>
        <w:t xml:space="preserve"> критических технологий Российской Федерации, утвержденные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4C0E7D" w:rsidRDefault="004C0E7D">
      <w:pPr>
        <w:pStyle w:val="ConsPlusNormal"/>
        <w:ind w:firstLine="540"/>
        <w:jc w:val="both"/>
      </w:pPr>
      <w:r>
        <w:t>Инновационное развитие топливно-энергетического комплекса базируется на создании и совершенствовании инновационной инфраструктуры, позволяющей довести инновацию до конечного пользователя, в рамках устойчивой национальной инновационной системы.</w:t>
      </w:r>
    </w:p>
    <w:p w:rsidR="004C0E7D" w:rsidRDefault="004C0E7D">
      <w:pPr>
        <w:pStyle w:val="ConsPlusNormal"/>
        <w:ind w:firstLine="540"/>
        <w:jc w:val="both"/>
      </w:pPr>
      <w:r>
        <w:t>Важнейшими инструментами решения задач модернизации и перспективного развития секторов топливно-энергетического комплекса и создания инновационной энергетики являются технологические платформы в энергетической сфере, основанные на принципах государственно-частного партнерства, и программы инновационного развития акционерных обществ с государственным участием.</w:t>
      </w:r>
    </w:p>
    <w:p w:rsidR="004C0E7D" w:rsidRDefault="004C0E7D">
      <w:pPr>
        <w:pStyle w:val="ConsPlusNormal"/>
        <w:ind w:firstLine="540"/>
        <w:jc w:val="both"/>
      </w:pPr>
      <w:r>
        <w:t xml:space="preserve">Для содействия инновационному развитию топливно-энергетического комплекса необходима адекватная информационно-аналитическая поддержка. Такую поддержку должна обеспечить государственная информационная система топливно-энергетического комплекса, создание которой предусмотрено на первом этапе реализации Энергетической </w:t>
      </w:r>
      <w:hyperlink r:id="rId93"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Помимо информационно-аналитической поддержки решения задач Программы государственная информационная система топливно-энергетического комплекса предназначена для информационного обеспечения реализации государственной энергетической политики, в частности для решения задач государственного управления функционированием и развитием топливно-энергетического комплекса России, направленных на достижение следующих целей:</w:t>
      </w:r>
    </w:p>
    <w:p w:rsidR="004C0E7D" w:rsidRDefault="004C0E7D">
      <w:pPr>
        <w:pStyle w:val="ConsPlusNormal"/>
        <w:ind w:firstLine="540"/>
        <w:jc w:val="both"/>
      </w:pPr>
      <w:r>
        <w:t>сбалансированное развитие современной инфраструктуры топливно-энергетического комплекса, обеспечивающей снижение топливных издержек в экономике;</w:t>
      </w:r>
    </w:p>
    <w:p w:rsidR="004C0E7D" w:rsidRDefault="004C0E7D">
      <w:pPr>
        <w:pStyle w:val="ConsPlusNormal"/>
        <w:ind w:firstLine="540"/>
        <w:jc w:val="both"/>
      </w:pPr>
      <w:r>
        <w:t>повышение бюджетной эффективности топливно-энергетического комплекса;</w:t>
      </w:r>
    </w:p>
    <w:p w:rsidR="004C0E7D" w:rsidRDefault="004C0E7D">
      <w:pPr>
        <w:pStyle w:val="ConsPlusNormal"/>
        <w:ind w:firstLine="540"/>
        <w:jc w:val="both"/>
      </w:pPr>
      <w:r>
        <w:t>повышение доступности услуг топливно-энергетического комплекса для населения;</w:t>
      </w:r>
    </w:p>
    <w:p w:rsidR="004C0E7D" w:rsidRDefault="004C0E7D">
      <w:pPr>
        <w:pStyle w:val="ConsPlusNormal"/>
        <w:ind w:firstLine="540"/>
        <w:jc w:val="both"/>
      </w:pPr>
      <w:r>
        <w:t>повышение конкурентоспособности топливно-энергетического комплекса России и дальнейшая интеграция российской энергетики в мировую энергетическую систему;</w:t>
      </w:r>
    </w:p>
    <w:p w:rsidR="004C0E7D" w:rsidRDefault="004C0E7D">
      <w:pPr>
        <w:pStyle w:val="ConsPlusNormal"/>
        <w:ind w:firstLine="540"/>
        <w:jc w:val="both"/>
      </w:pPr>
      <w:r>
        <w:t>повышение комплексной безопасности и устойчивости топливно-энергетического комплекса;</w:t>
      </w:r>
    </w:p>
    <w:p w:rsidR="004C0E7D" w:rsidRDefault="004C0E7D">
      <w:pPr>
        <w:pStyle w:val="ConsPlusNormal"/>
        <w:ind w:firstLine="540"/>
        <w:jc w:val="both"/>
      </w:pPr>
      <w:r>
        <w:t>обеспечение мероприятий в сфере экологической безопасности и внедрения наилучших доступных технологий;</w:t>
      </w:r>
    </w:p>
    <w:p w:rsidR="004C0E7D" w:rsidRDefault="004C0E7D">
      <w:pPr>
        <w:pStyle w:val="ConsPlusNormal"/>
        <w:ind w:firstLine="540"/>
        <w:jc w:val="both"/>
      </w:pPr>
      <w:r>
        <w:t>улучшение инвестиционного климата и развитие рыночных отношений.</w:t>
      </w:r>
    </w:p>
    <w:p w:rsidR="004C0E7D" w:rsidRDefault="004C0E7D">
      <w:pPr>
        <w:pStyle w:val="ConsPlusNormal"/>
        <w:ind w:firstLine="540"/>
        <w:jc w:val="both"/>
      </w:pPr>
      <w:r>
        <w:t>В целях опережающего развития Дальневосточного федерального округа предлагается реализовать ряд проектов.</w:t>
      </w:r>
    </w:p>
    <w:p w:rsidR="004C0E7D" w:rsidRDefault="004C0E7D">
      <w:pPr>
        <w:pStyle w:val="ConsPlusNormal"/>
        <w:jc w:val="both"/>
      </w:pPr>
      <w:r>
        <w:t xml:space="preserve">(абзац введен </w:t>
      </w:r>
      <w:hyperlink r:id="rId94"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 xml:space="preserve">В части развития электроэнергетики за счет средств федерального бюджета в объеме 50 млрд. рублей, направленных во исполнение </w:t>
      </w:r>
      <w:hyperlink r:id="rId95" w:history="1">
        <w:r>
          <w:rPr>
            <w:color w:val="0000FF"/>
          </w:rPr>
          <w:t>Указа</w:t>
        </w:r>
      </w:hyperlink>
      <w:r>
        <w:t xml:space="preserve"> Президента Российской Федерации от 22 ноября 2012 г. N 1564 "О дальнейшем развитии открытого акционерного общества "Федеральная гидрогенерирующая компания - РусГидро" в уставный капитал публичного акционерного общества "Федеральная гидрогенерирующая компания - РусГидро", предусмотрено строительство следующих объектов электроэнергетики на территории Дальнего Востока:</w:t>
      </w:r>
    </w:p>
    <w:p w:rsidR="004C0E7D" w:rsidRDefault="004C0E7D">
      <w:pPr>
        <w:pStyle w:val="ConsPlusNormal"/>
        <w:jc w:val="both"/>
      </w:pPr>
      <w:r>
        <w:t xml:space="preserve">(абзац введен </w:t>
      </w:r>
      <w:hyperlink r:id="rId96"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 xml:space="preserve">Якутская государственная районная электростанция - 2 (1-я очередь) мощностью 193,48 МВт </w:t>
      </w:r>
      <w:r>
        <w:lastRenderedPageBreak/>
        <w:t>и 469,6 Гкал/ч, предназначенная для замещения выбывающих мощностей действующей Якутской государственной районной электростанции, создания резерва мощности и повышения надежности энергоснабжения потребителей (срок ввода - 2016 год);</w:t>
      </w:r>
    </w:p>
    <w:p w:rsidR="004C0E7D" w:rsidRDefault="004C0E7D">
      <w:pPr>
        <w:pStyle w:val="ConsPlusNormal"/>
        <w:jc w:val="both"/>
      </w:pPr>
      <w:r>
        <w:t xml:space="preserve">(абзац введен </w:t>
      </w:r>
      <w:hyperlink r:id="rId97"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Сахалинская государственная районная электростанция - 2 (1-я очередь) мощностью 120 МВт и 18,2 Гкал/ч, предназначенная для замещения выбывающих мощностей действующей Сахалинской государственной районной электростанции, обеспечения нормативного резерва мощности (срок ввода - 2017 год);</w:t>
      </w:r>
    </w:p>
    <w:p w:rsidR="004C0E7D" w:rsidRDefault="004C0E7D">
      <w:pPr>
        <w:pStyle w:val="ConsPlusNormal"/>
        <w:jc w:val="both"/>
      </w:pPr>
      <w:r>
        <w:t xml:space="preserve">(абзац введен </w:t>
      </w:r>
      <w:hyperlink r:id="rId98"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Благовещенская теплоэлектроцентраль (2-я очередь) мощностью 120 МВт и 188 Гкал/ч, предназначенная для ликвидации дефицита тепловой мощности в г. Благовещенске и повышения надежности электроснабжения потребителей (срок ввода - 2015 год);</w:t>
      </w:r>
    </w:p>
    <w:p w:rsidR="004C0E7D" w:rsidRDefault="004C0E7D">
      <w:pPr>
        <w:pStyle w:val="ConsPlusNormal"/>
        <w:jc w:val="both"/>
      </w:pPr>
      <w:r>
        <w:t xml:space="preserve">(абзац введен </w:t>
      </w:r>
      <w:hyperlink r:id="rId99"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Теплоэлектроцентраль в г. Советская Гавань мощностью 120 МВт и 200 Гкал/ч, предназначенная для удовлетворения растущего спроса на электрическую и тепловую энергию в Совгаванском районе в соответствии с планами формирования портовой особой экономической зоны и замещения выбывающих мощностей неэффективного оборудования Майской государственной районной электростанции (срок ввода - 2017 год).</w:t>
      </w:r>
    </w:p>
    <w:p w:rsidR="004C0E7D" w:rsidRDefault="004C0E7D">
      <w:pPr>
        <w:pStyle w:val="ConsPlusNormal"/>
        <w:jc w:val="both"/>
      </w:pPr>
      <w:r>
        <w:t xml:space="preserve">(абзац введен </w:t>
      </w:r>
      <w:hyperlink r:id="rId100"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В целях обеспечения надежного энергоснабжения объектов транспортной инфраструктуры Байкало-Амурской и Транссибирской железнодорожных магистралей и на основании данных об увеличении потребления электрической энергии и максимальной мощности энергопринимающих устройств открытого акционерного общества "Российские железные дороги" при различных вариантах организации грузового движения по Байкало-Амурской и Транссибирской железнодорожным магистралям публичное акционерное общество "Федеральная сетевая компания Единой энергетической системы" по согласованию с Министерством энергетики Российской Федерации, открытым акционерным обществом "Российские железные дороги" и акционерным обществом "Системный оператор Единой энергетической системы" разработало комплекс мероприятий по строительству и реконструкции магистральных электрических сетей, обеспечивающих энергоснабжение Байкало-Амурской и Транссибирской железнодорожных магистралей в границах Восточного полигона открытого акционерного общества "Российские железные дороги", а также надежное энергоснабжение существующих и перспективных промышленных потребителей Восточной Сибири и Дальнего Востока, в том числе мероприятия по энергоснабжению Удоканского месторождения меди.</w:t>
      </w:r>
    </w:p>
    <w:p w:rsidR="004C0E7D" w:rsidRDefault="004C0E7D">
      <w:pPr>
        <w:pStyle w:val="ConsPlusNormal"/>
        <w:jc w:val="both"/>
      </w:pPr>
      <w:r>
        <w:t xml:space="preserve">(абзац введен </w:t>
      </w:r>
      <w:hyperlink r:id="rId101"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 xml:space="preserve">Указанный комплекс мероприятий реализуется параллельно с проектом открытого акционерного общества "Российские железные дороги"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утвержденным </w:t>
      </w:r>
      <w:hyperlink r:id="rId102" w:history="1">
        <w:r>
          <w:rPr>
            <w:color w:val="0000FF"/>
          </w:rPr>
          <w:t>распоряжением</w:t>
        </w:r>
      </w:hyperlink>
      <w:r>
        <w:t xml:space="preserve"> Правительства Российской Федерации от 5 ноября 2013 г. N 2044-р.</w:t>
      </w:r>
    </w:p>
    <w:p w:rsidR="004C0E7D" w:rsidRDefault="004C0E7D">
      <w:pPr>
        <w:pStyle w:val="ConsPlusNormal"/>
        <w:jc w:val="both"/>
      </w:pPr>
      <w:r>
        <w:t xml:space="preserve">(абзац введен </w:t>
      </w:r>
      <w:hyperlink r:id="rId103"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Мероприятия выполняются в рамках инвестиционной программы публичного акционерного общества "Федеральная сетевая компания Единой энергетической системы" за счет собственных средств этого общества, без привлечения средств бюджетов бюджетной системы Российской Федерации.</w:t>
      </w:r>
    </w:p>
    <w:p w:rsidR="004C0E7D" w:rsidRDefault="004C0E7D">
      <w:pPr>
        <w:pStyle w:val="ConsPlusNormal"/>
        <w:jc w:val="both"/>
      </w:pPr>
      <w:r>
        <w:t xml:space="preserve">(абзац введен </w:t>
      </w:r>
      <w:hyperlink r:id="rId104"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В целях обеспечения потребностей добывающей отрасли Магаданской области Министерство энергетики Российской Федерации проводит мониторинг хода реализации мероприятий, необходимых для технологического присоединения воздушной линии электропередачи мощностью 220 кВ "Оротукан - Палатка - Центральная" к электрическим сетям публичного акционерного общества энергетики и электрификации "Магаданэнерго", осуществляемых в рамках сводной инвестиционной программы группы компаний РусГидро в соответствии с протоколом совещания в Правительстве Российской Федерации от 24 ноября 2016 г. N ЮТ-П9-59пр.</w:t>
      </w:r>
    </w:p>
    <w:p w:rsidR="004C0E7D" w:rsidRDefault="004C0E7D">
      <w:pPr>
        <w:pStyle w:val="ConsPlusNormal"/>
        <w:jc w:val="both"/>
      </w:pPr>
      <w:r>
        <w:lastRenderedPageBreak/>
        <w:t xml:space="preserve">(абзац введен </w:t>
      </w:r>
      <w:hyperlink r:id="rId105"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Решением Правительства Российской Федерации от 12 декабря 2016 г. N 9519п-П9 утвержден план мероприятий ("дорожная карта") "Об обеспечении энергоснабжения Чукотского автономного округа при замещении выбывающих объектов генерации", реализация которого позволит решить вопросы замещения мощностей выводимой из эксплуатации в 2019 - 2021 годах Билибинской атомной электростанции мощностью 48 МВт, обеспечить теплоснабжение гг. Певек и Билибино, а также электроснабжение существующих и перспективных потребителей Чаун-Билибинского энергоузла.</w:t>
      </w:r>
    </w:p>
    <w:p w:rsidR="004C0E7D" w:rsidRDefault="004C0E7D">
      <w:pPr>
        <w:pStyle w:val="ConsPlusNormal"/>
        <w:jc w:val="both"/>
      </w:pPr>
      <w:r>
        <w:t xml:space="preserve">(абзац введен </w:t>
      </w:r>
      <w:hyperlink r:id="rId106"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В настоящее время публичное акционерное общество "Федеральная гидрогенерирующая компания - РусГидро" за счет собственных средств осуществляет проектирование объектов по производству электрической и тепловой энергии в г. Билибино и линии электропередачи мощностью 110 кВ между гг. Певек и Билибино.</w:t>
      </w:r>
    </w:p>
    <w:p w:rsidR="004C0E7D" w:rsidRDefault="004C0E7D">
      <w:pPr>
        <w:pStyle w:val="ConsPlusNormal"/>
        <w:jc w:val="both"/>
      </w:pPr>
      <w:r>
        <w:t xml:space="preserve">(абзац введен </w:t>
      </w:r>
      <w:hyperlink r:id="rId107"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В части развития нефтепереработки в соответствии с соглашениями между нефтяными компаниями, Федеральной антимонопольной службой, Федеральной службой по экологическому, технологическому и атомному надзору и Федеральным агентством по техническому регулированию и метрологии осуществляется модернизация Хабаровского нефтеперерабатывающего завода (открытое акционерное общество "Нефтяная компания "Альянс") и Комсомольского нефтеперерабатывающего завода (открытое акционерное общество "Нефтяная компания "Роснефть").</w:t>
      </w:r>
    </w:p>
    <w:p w:rsidR="004C0E7D" w:rsidRDefault="004C0E7D">
      <w:pPr>
        <w:pStyle w:val="ConsPlusNormal"/>
        <w:jc w:val="both"/>
      </w:pPr>
      <w:r>
        <w:t xml:space="preserve">(абзац введен </w:t>
      </w:r>
      <w:hyperlink r:id="rId108"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В 2014 - 2020 годах на указанных нефтеперерабатывающих заводах запланировано ввести в эксплуатацию следующие установки вторичной переработки нефти:</w:t>
      </w:r>
    </w:p>
    <w:p w:rsidR="004C0E7D" w:rsidRDefault="004C0E7D">
      <w:pPr>
        <w:pStyle w:val="ConsPlusNormal"/>
        <w:jc w:val="both"/>
      </w:pPr>
      <w:r>
        <w:t xml:space="preserve">(абзац введен </w:t>
      </w:r>
      <w:hyperlink r:id="rId109"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на Хабаровском нефтеперерабатывающем заводе - установка висбрекинга (новая);</w:t>
      </w:r>
    </w:p>
    <w:p w:rsidR="004C0E7D" w:rsidRDefault="004C0E7D">
      <w:pPr>
        <w:pStyle w:val="ConsPlusNormal"/>
        <w:jc w:val="both"/>
      </w:pPr>
      <w:r>
        <w:t xml:space="preserve">(абзац введен </w:t>
      </w:r>
      <w:hyperlink r:id="rId110"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на Комсомольском нефтеперерабатывающем заводе:</w:t>
      </w:r>
    </w:p>
    <w:p w:rsidR="004C0E7D" w:rsidRDefault="004C0E7D">
      <w:pPr>
        <w:pStyle w:val="ConsPlusNormal"/>
        <w:jc w:val="both"/>
      </w:pPr>
      <w:r>
        <w:t xml:space="preserve">(абзац введен </w:t>
      </w:r>
      <w:hyperlink r:id="rId111"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установка гидрокрекинга (новая);</w:t>
      </w:r>
    </w:p>
    <w:p w:rsidR="004C0E7D" w:rsidRDefault="004C0E7D">
      <w:pPr>
        <w:pStyle w:val="ConsPlusNormal"/>
        <w:jc w:val="both"/>
      </w:pPr>
      <w:r>
        <w:t xml:space="preserve">(абзац введен </w:t>
      </w:r>
      <w:hyperlink r:id="rId112"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установка гидроочистки дизельного топлива (новая).</w:t>
      </w:r>
    </w:p>
    <w:p w:rsidR="004C0E7D" w:rsidRDefault="004C0E7D">
      <w:pPr>
        <w:pStyle w:val="ConsPlusNormal"/>
        <w:jc w:val="both"/>
      </w:pPr>
      <w:r>
        <w:t xml:space="preserve">(абзац введен </w:t>
      </w:r>
      <w:hyperlink r:id="rId113"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Реализация указанных мероприятий позволит увеличить объем моторных топлив, вырабатываемых на этих нефтеперерабатывающих заводах, с 3721,6 тыс. тонн в год в 2012 году, до 4772,9 тыс. тонн в год к 2015 году и 6719,8 тыс. тонн в год к 2020 году, что значительно улучшит обеспечение потребителей Дальневосточного федерального округа моторными топливами.</w:t>
      </w:r>
    </w:p>
    <w:p w:rsidR="004C0E7D" w:rsidRDefault="004C0E7D">
      <w:pPr>
        <w:pStyle w:val="ConsPlusNormal"/>
        <w:jc w:val="both"/>
      </w:pPr>
      <w:r>
        <w:t xml:space="preserve">(абзац введен </w:t>
      </w:r>
      <w:hyperlink r:id="rId114"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Указанные мероприятия осуществляются без привлечения бюджетных средств Российской Федерации.</w:t>
      </w:r>
    </w:p>
    <w:p w:rsidR="004C0E7D" w:rsidRDefault="004C0E7D">
      <w:pPr>
        <w:pStyle w:val="ConsPlusNormal"/>
        <w:jc w:val="both"/>
      </w:pPr>
      <w:r>
        <w:t xml:space="preserve">(абзац введен </w:t>
      </w:r>
      <w:hyperlink r:id="rId115"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Советом директоров публичного акционерного общества "Нефтяная компания "Роснефть" принято решение о реализации в Партизанском муниципальном районе Приморского края (Падь Елизарова) проекта "Восточный нефтехимический комплекс" мощностью до 15,4 млн. тонн в год по углеводородному сырью (I и II очереди проекта).</w:t>
      </w:r>
    </w:p>
    <w:p w:rsidR="004C0E7D" w:rsidRDefault="004C0E7D">
      <w:pPr>
        <w:pStyle w:val="ConsPlusNormal"/>
        <w:jc w:val="both"/>
      </w:pPr>
      <w:r>
        <w:t xml:space="preserve">(абзац введен </w:t>
      </w:r>
      <w:hyperlink r:id="rId116"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После завершения всех этапов строительства к 2022 году в рамках проекта "Восточный нефтехимический комплекс" планируется производить до 9 млн. тонн нефтепродуктов в год, в том числе до 1,6 млн. тонн автомобильного бензина и до 6 млн. тонн дизельного топлива, а также до 3 млн. тонн продуктов нефтехимии, в том числе до 0,9 млн. тонн полиэтилена и до 0,7 млн. тонн полипропилена.</w:t>
      </w:r>
    </w:p>
    <w:p w:rsidR="004C0E7D" w:rsidRDefault="004C0E7D">
      <w:pPr>
        <w:pStyle w:val="ConsPlusNormal"/>
        <w:jc w:val="both"/>
      </w:pPr>
      <w:r>
        <w:t xml:space="preserve">(абзац введен </w:t>
      </w:r>
      <w:hyperlink r:id="rId117"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 xml:space="preserve">В части развития газовой отрасли и в целях обеспечения потребителей Дальневосточного федерального округа природным газом, а также осуществления экспортных трубопроводных </w:t>
      </w:r>
      <w:r>
        <w:lastRenderedPageBreak/>
        <w:t>поставок газа в Китай на востоке России предполагается реализовать следующие первоочередные проекты:</w:t>
      </w:r>
    </w:p>
    <w:p w:rsidR="004C0E7D" w:rsidRDefault="004C0E7D">
      <w:pPr>
        <w:pStyle w:val="ConsPlusNormal"/>
        <w:jc w:val="both"/>
      </w:pPr>
      <w:r>
        <w:t xml:space="preserve">(абзац введен </w:t>
      </w:r>
      <w:hyperlink r:id="rId118"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строительство и ввод в эксплуатацию газотранспортной системы "Сила Сибири" (прогнозный срок реализации проекта - 2018 год);</w:t>
      </w:r>
    </w:p>
    <w:p w:rsidR="004C0E7D" w:rsidRDefault="004C0E7D">
      <w:pPr>
        <w:pStyle w:val="ConsPlusNormal"/>
        <w:jc w:val="both"/>
      </w:pPr>
      <w:r>
        <w:t xml:space="preserve">(абзац введен </w:t>
      </w:r>
      <w:hyperlink r:id="rId119"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ввод в разработку газовых залежей Чаяндинского нефтегазоконденсатного месторождения (прогнозный срок реализации проекта - 2018 год).</w:t>
      </w:r>
    </w:p>
    <w:p w:rsidR="004C0E7D" w:rsidRDefault="004C0E7D">
      <w:pPr>
        <w:pStyle w:val="ConsPlusNormal"/>
        <w:jc w:val="both"/>
      </w:pPr>
      <w:r>
        <w:t xml:space="preserve">(абзац введен </w:t>
      </w:r>
      <w:hyperlink r:id="rId120"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Программой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утвержденной Министерством промышленности и энергетики Российской Федерации, предусмотрено строительство публичным акционерным обществом "Газпром" газоперерабатывающего комплекса мощностью переработки до 49 млрд. куб. метров в год "жирного" природного газа, поставляемого по магистральному газопроводу "Сила Сибири" с Чаяндинского и Ковыктинского месторождений и их саттелитов.</w:t>
      </w:r>
    </w:p>
    <w:p w:rsidR="004C0E7D" w:rsidRDefault="004C0E7D">
      <w:pPr>
        <w:pStyle w:val="ConsPlusNormal"/>
        <w:jc w:val="both"/>
      </w:pPr>
      <w:r>
        <w:t xml:space="preserve">(абзац введен </w:t>
      </w:r>
      <w:hyperlink r:id="rId121"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Строительство газоперерабатывающего комплекса позволит ежегодно выпускать к 2024 году до 2,7 млн. тонн этана (сырье для нефтехимического комплекса), до 1,6 млн. тонн сжиженных углеводородных газов, до 60 млн. куб. метров гелия и до 42 млрд. куб. метров товарного газа.</w:t>
      </w:r>
    </w:p>
    <w:p w:rsidR="004C0E7D" w:rsidRDefault="004C0E7D">
      <w:pPr>
        <w:pStyle w:val="ConsPlusNormal"/>
        <w:jc w:val="both"/>
      </w:pPr>
      <w:r>
        <w:t xml:space="preserve">(абзац введен </w:t>
      </w:r>
      <w:hyperlink r:id="rId122"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Мероприятия по строительству выполняются в рамках инвестиционной программы общества с ограниченной ответственностью "Газпром переработка Благовещенск".</w:t>
      </w:r>
    </w:p>
    <w:p w:rsidR="004C0E7D" w:rsidRDefault="004C0E7D">
      <w:pPr>
        <w:pStyle w:val="ConsPlusNormal"/>
        <w:jc w:val="both"/>
      </w:pPr>
      <w:r>
        <w:t xml:space="preserve">(абзац введен </w:t>
      </w:r>
      <w:hyperlink r:id="rId123" w:history="1">
        <w:r>
          <w:rPr>
            <w:color w:val="0000FF"/>
          </w:rPr>
          <w:t>Постановлением</w:t>
        </w:r>
      </w:hyperlink>
      <w:r>
        <w:t xml:space="preserve"> Правительства РФ от 31.03.2017 N 375)</w:t>
      </w:r>
    </w:p>
    <w:p w:rsidR="004C0E7D" w:rsidRDefault="004C0E7D">
      <w:pPr>
        <w:pStyle w:val="ConsPlusNormal"/>
        <w:ind w:firstLine="540"/>
        <w:jc w:val="both"/>
      </w:pPr>
      <w:r>
        <w:t>В части развития угольной промышленности открытое акционерное общество "Мечел" реализует один из масштабных проектов по созданию новых центров угледобычи - освоение Эльгинского угольного месторождения в Республике Саха (Якутия) с объемом добычи и переработки угля 27 млн. тонн в год.</w:t>
      </w:r>
    </w:p>
    <w:p w:rsidR="004C0E7D" w:rsidRDefault="004C0E7D">
      <w:pPr>
        <w:pStyle w:val="ConsPlusNormal"/>
        <w:jc w:val="both"/>
      </w:pPr>
      <w:r>
        <w:t xml:space="preserve">(абзац введен </w:t>
      </w:r>
      <w:hyperlink r:id="rId124"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Также в Республике Саха (Якутия) общество с ограниченной ответственностью "Управляющая компания "Колмар" реализует проекты строительства угольного комплекса "Инаглинский" (производственная мощность 10 млн. тонн в год) и горно-обогатительного комплекса шахты "Денисовская" (производственная мощность 2,5 млн. тонн в год). В Южной Якутии начато освоение Кабактинского месторождения коксующихся углей производственной мощностью 2,5 млн. тонн угля в год.</w:t>
      </w:r>
    </w:p>
    <w:p w:rsidR="004C0E7D" w:rsidRDefault="004C0E7D">
      <w:pPr>
        <w:pStyle w:val="ConsPlusNormal"/>
        <w:jc w:val="both"/>
      </w:pPr>
      <w:r>
        <w:t xml:space="preserve">(абзац введен </w:t>
      </w:r>
      <w:hyperlink r:id="rId125"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Открытое акционерное общество "Сибирская угольная энергетическая компания" в Хабаровском крае проводит модернизацию и наращивание производства на Ургальском месторождении с доведением объемов добычи каменного угля до 12,7 млн. тонн в год (в 2012 году - 4,6 млн. тонн в год).</w:t>
      </w:r>
    </w:p>
    <w:p w:rsidR="004C0E7D" w:rsidRDefault="004C0E7D">
      <w:pPr>
        <w:pStyle w:val="ConsPlusNormal"/>
        <w:jc w:val="both"/>
      </w:pPr>
      <w:r>
        <w:t xml:space="preserve">(абзац введен </w:t>
      </w:r>
      <w:hyperlink r:id="rId126"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В Амурской области публичное акционерное общество "Интер РАО ЕЭС" совместно с китайскими партнерами планирует комплексное освоение Ерковецкого месторождения со строительством разреза производственной мощностью до 25 млн. тонн угля в год и теплоэлектростанции мощностью 4800 МВт с целью экспорта электроэнергии в Китай.</w:t>
      </w:r>
    </w:p>
    <w:p w:rsidR="004C0E7D" w:rsidRDefault="004C0E7D">
      <w:pPr>
        <w:pStyle w:val="ConsPlusNormal"/>
        <w:jc w:val="both"/>
      </w:pPr>
      <w:r>
        <w:t xml:space="preserve">(абзац введен </w:t>
      </w:r>
      <w:hyperlink r:id="rId127"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Общество с ограниченной ответственностью "Восточная горнорудная компания" реализует проект по увеличению к 2020 году объемов добычи угля на Солнцевском месторождении в Сахалинской области до 10 млн. тонн в год. Запланировано строительство крытого канатно-ленточного конвейера до морского побережья.</w:t>
      </w:r>
    </w:p>
    <w:p w:rsidR="004C0E7D" w:rsidRDefault="004C0E7D">
      <w:pPr>
        <w:pStyle w:val="ConsPlusNormal"/>
        <w:jc w:val="both"/>
      </w:pPr>
      <w:r>
        <w:t xml:space="preserve">(абзац введен </w:t>
      </w:r>
      <w:hyperlink r:id="rId128"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 xml:space="preserve">Группа компаний "ИСТ", общество с ограниченной ответственностью "Восточная горнорудная компания" и закрытое акционерное общество "Северо-восточная угольная компания" планируют реализацию проекта по созданию угольного кластера в Магаданской </w:t>
      </w:r>
      <w:r>
        <w:lastRenderedPageBreak/>
        <w:t>области на базе Омсукчанского угольного бассейна, включающего в себя строительство разреза производственной мощностью 3 млн. тонн угля в год, автомобильной дороги и портового терминала. В настоящее время проводятся геологоразведочные работы.</w:t>
      </w:r>
    </w:p>
    <w:p w:rsidR="004C0E7D" w:rsidRDefault="004C0E7D">
      <w:pPr>
        <w:pStyle w:val="ConsPlusNormal"/>
        <w:jc w:val="both"/>
      </w:pPr>
      <w:r>
        <w:t xml:space="preserve">(абзац введен </w:t>
      </w:r>
      <w:hyperlink r:id="rId129" w:history="1">
        <w:r>
          <w:rPr>
            <w:color w:val="0000FF"/>
          </w:rPr>
          <w:t>Постановлением</w:t>
        </w:r>
      </w:hyperlink>
      <w:r>
        <w:t xml:space="preserve"> Правительства РФ от 07.12.2015 N 1339)</w:t>
      </w:r>
    </w:p>
    <w:p w:rsidR="004C0E7D" w:rsidRDefault="004C0E7D">
      <w:pPr>
        <w:pStyle w:val="ConsPlusNormal"/>
        <w:ind w:firstLine="540"/>
        <w:jc w:val="both"/>
      </w:pPr>
      <w:r>
        <w:t>Реализация указанных проектов осуществляется без привлечения бюджетных средств Российской Федерации.</w:t>
      </w:r>
    </w:p>
    <w:p w:rsidR="004C0E7D" w:rsidRDefault="004C0E7D">
      <w:pPr>
        <w:pStyle w:val="ConsPlusNormal"/>
        <w:jc w:val="both"/>
      </w:pPr>
      <w:r>
        <w:t xml:space="preserve">(абзац введен </w:t>
      </w:r>
      <w:hyperlink r:id="rId130" w:history="1">
        <w:r>
          <w:rPr>
            <w:color w:val="0000FF"/>
          </w:rPr>
          <w:t>Постановлением</w:t>
        </w:r>
      </w:hyperlink>
      <w:r>
        <w:t xml:space="preserve"> Правительства РФ от 07.12.2015 N 1339)</w:t>
      </w:r>
    </w:p>
    <w:p w:rsidR="004C0E7D" w:rsidRDefault="004C0E7D">
      <w:pPr>
        <w:pStyle w:val="ConsPlusNormal"/>
        <w:jc w:val="both"/>
      </w:pPr>
    </w:p>
    <w:p w:rsidR="004C0E7D" w:rsidRDefault="004C0E7D">
      <w:pPr>
        <w:pStyle w:val="ConsPlusNormal"/>
        <w:jc w:val="center"/>
        <w:outlineLvl w:val="1"/>
      </w:pPr>
      <w:r>
        <w:t>II. Общая характеристика участия субъектов Российской</w:t>
      </w:r>
    </w:p>
    <w:p w:rsidR="004C0E7D" w:rsidRDefault="004C0E7D">
      <w:pPr>
        <w:pStyle w:val="ConsPlusNormal"/>
        <w:jc w:val="center"/>
      </w:pPr>
      <w:r>
        <w:t>Федерации в реализации Программы</w:t>
      </w:r>
    </w:p>
    <w:p w:rsidR="004C0E7D" w:rsidRDefault="004C0E7D">
      <w:pPr>
        <w:pStyle w:val="ConsPlusNormal"/>
        <w:jc w:val="both"/>
      </w:pPr>
    </w:p>
    <w:p w:rsidR="004C0E7D" w:rsidRDefault="004C0E7D">
      <w:pPr>
        <w:pStyle w:val="ConsPlusNormal"/>
        <w:ind w:firstLine="540"/>
        <w:jc w:val="both"/>
      </w:pPr>
      <w: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4C0E7D" w:rsidRDefault="004C0E7D">
      <w:pPr>
        <w:pStyle w:val="ConsPlusNormal"/>
        <w:ind w:firstLine="540"/>
        <w:jc w:val="both"/>
      </w:pPr>
      <w: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4C0E7D" w:rsidRDefault="004C0E7D">
      <w:pPr>
        <w:pStyle w:val="ConsPlusNormal"/>
        <w:ind w:firstLine="540"/>
        <w:jc w:val="both"/>
      </w:pPr>
      <w:r>
        <w:t>Для достижения стратегической цели региональной энергетической политики необходимо решение следующих задач:</w:t>
      </w:r>
    </w:p>
    <w:p w:rsidR="004C0E7D" w:rsidRDefault="004C0E7D">
      <w:pPr>
        <w:pStyle w:val="ConsPlusNormal"/>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4C0E7D" w:rsidRDefault="004C0E7D">
      <w:pPr>
        <w:pStyle w:val="ConsPlusNormal"/>
        <w:ind w:firstLine="540"/>
        <w:jc w:val="both"/>
      </w:pPr>
      <w:r>
        <w:t>государственная поддержка развития меж- и внутрирегиональной энергетической инфраструктуры;</w:t>
      </w:r>
    </w:p>
    <w:p w:rsidR="004C0E7D" w:rsidRDefault="004C0E7D">
      <w:pPr>
        <w:pStyle w:val="ConsPlusNormal"/>
        <w:ind w:firstLine="540"/>
        <w:jc w:val="both"/>
      </w:pPr>
      <w: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4C0E7D" w:rsidRDefault="004C0E7D">
      <w:pPr>
        <w:pStyle w:val="ConsPlusNormal"/>
        <w:ind w:firstLine="540"/>
        <w:jc w:val="both"/>
      </w:pPr>
      <w:r>
        <w:t>стимулирование комплексного развития региональной энергетики.</w:t>
      </w:r>
    </w:p>
    <w:p w:rsidR="004C0E7D" w:rsidRDefault="004C0E7D">
      <w:pPr>
        <w:pStyle w:val="ConsPlusNormal"/>
        <w:ind w:firstLine="540"/>
        <w:jc w:val="both"/>
      </w:pPr>
      <w:r>
        <w:t>Необходимо отметить, что достижения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4C0E7D" w:rsidRDefault="004C0E7D">
      <w:pPr>
        <w:pStyle w:val="ConsPlusNormal"/>
        <w:ind w:firstLine="540"/>
        <w:jc w:val="both"/>
      </w:pPr>
      <w: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4C0E7D" w:rsidRDefault="004C0E7D">
      <w:pPr>
        <w:pStyle w:val="ConsPlusNormal"/>
        <w:ind w:firstLine="540"/>
        <w:jc w:val="both"/>
      </w:pPr>
      <w:r>
        <w:t>ликвидация перекрестного субсидирования в электроэнергетике;</w:t>
      </w:r>
    </w:p>
    <w:p w:rsidR="004C0E7D" w:rsidRDefault="004C0E7D">
      <w:pPr>
        <w:pStyle w:val="ConsPlusNormal"/>
        <w:ind w:firstLine="540"/>
        <w:jc w:val="both"/>
      </w:pPr>
      <w:r>
        <w:t>развитие необходимых меж- и внутрирегиональных энерготранспортных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4C0E7D" w:rsidRDefault="004C0E7D">
      <w:pPr>
        <w:pStyle w:val="ConsPlusNormal"/>
        <w:ind w:firstLine="540"/>
        <w:jc w:val="both"/>
      </w:pPr>
      <w:r>
        <w:t>разработка и реализация региональных энергетических программ, региональных программ энергосбережения, максимизации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теплоснабжения.</w:t>
      </w:r>
    </w:p>
    <w:p w:rsidR="004C0E7D" w:rsidRDefault="004C0E7D">
      <w:pPr>
        <w:pStyle w:val="ConsPlusNormal"/>
        <w:ind w:firstLine="540"/>
        <w:jc w:val="both"/>
      </w:pPr>
      <w:r>
        <w:t xml:space="preserve">Сведения о показателях (индикаторах) Программы, подпрограмм Программы и их значениях приведены в </w:t>
      </w:r>
      <w:hyperlink w:anchor="P701" w:history="1">
        <w:r>
          <w:rPr>
            <w:color w:val="0000FF"/>
          </w:rPr>
          <w:t>приложении N 1</w:t>
        </w:r>
      </w:hyperlink>
      <w:r>
        <w:t>.</w:t>
      </w:r>
    </w:p>
    <w:p w:rsidR="004C0E7D" w:rsidRDefault="004C0E7D">
      <w:pPr>
        <w:pStyle w:val="ConsPlusNormal"/>
        <w:jc w:val="both"/>
      </w:pPr>
      <w:r>
        <w:t xml:space="preserve">(в ред. </w:t>
      </w:r>
      <w:hyperlink r:id="rId131" w:history="1">
        <w:r>
          <w:rPr>
            <w:color w:val="0000FF"/>
          </w:rPr>
          <w:t>Постановления</w:t>
        </w:r>
      </w:hyperlink>
      <w:r>
        <w:t xml:space="preserve"> Правительства РФ от 31.03.2017 N 375)</w:t>
      </w:r>
    </w:p>
    <w:p w:rsidR="004C0E7D" w:rsidRDefault="004C0E7D">
      <w:pPr>
        <w:pStyle w:val="ConsPlusNormal"/>
        <w:ind w:firstLine="540"/>
        <w:jc w:val="both"/>
      </w:pPr>
      <w:r>
        <w:t xml:space="preserve">Сведения о показателях (индикаторах) Программы по субъектам Российской Федерации приведены в </w:t>
      </w:r>
      <w:hyperlink w:anchor="P1681" w:history="1">
        <w:r>
          <w:rPr>
            <w:color w:val="0000FF"/>
          </w:rPr>
          <w:t>приложении N 2</w:t>
        </w:r>
      </w:hyperlink>
      <w:r>
        <w:t>.</w:t>
      </w:r>
    </w:p>
    <w:p w:rsidR="004C0E7D" w:rsidRDefault="004C0E7D">
      <w:pPr>
        <w:pStyle w:val="ConsPlusNormal"/>
        <w:ind w:firstLine="540"/>
        <w:jc w:val="both"/>
      </w:pPr>
      <w:r>
        <w:lastRenderedPageBreak/>
        <w:t xml:space="preserve">Перечень основных мероприятий Программы приведен в </w:t>
      </w:r>
      <w:hyperlink w:anchor="P3254" w:history="1">
        <w:r>
          <w:rPr>
            <w:color w:val="0000FF"/>
          </w:rPr>
          <w:t>приложении N 3</w:t>
        </w:r>
      </w:hyperlink>
      <w:r>
        <w:t>.</w:t>
      </w:r>
    </w:p>
    <w:p w:rsidR="004C0E7D" w:rsidRDefault="004C0E7D">
      <w:pPr>
        <w:pStyle w:val="ConsPlusNormal"/>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3831" w:history="1">
        <w:r>
          <w:rPr>
            <w:color w:val="0000FF"/>
          </w:rPr>
          <w:t>приложении N 4</w:t>
        </w:r>
      </w:hyperlink>
      <w:r>
        <w:t>.</w:t>
      </w:r>
    </w:p>
    <w:p w:rsidR="004C0E7D" w:rsidRDefault="004C0E7D">
      <w:pPr>
        <w:pStyle w:val="ConsPlusNormal"/>
        <w:jc w:val="both"/>
      </w:pPr>
      <w:r>
        <w:t xml:space="preserve">(в ред. </w:t>
      </w:r>
      <w:hyperlink r:id="rId132" w:history="1">
        <w:r>
          <w:rPr>
            <w:color w:val="0000FF"/>
          </w:rPr>
          <w:t>Постановления</w:t>
        </w:r>
      </w:hyperlink>
      <w:r>
        <w:t xml:space="preserve"> Правительства РФ от 31.03.2017 N 375)</w:t>
      </w:r>
    </w:p>
    <w:p w:rsidR="004C0E7D" w:rsidRDefault="004C0E7D">
      <w:pPr>
        <w:pStyle w:val="ConsPlusNormal"/>
        <w:ind w:firstLine="540"/>
        <w:jc w:val="both"/>
      </w:pPr>
      <w:r>
        <w:t xml:space="preserve">Финансовое обеспечение Программы за счет средств федерального бюджета приведено в </w:t>
      </w:r>
      <w:hyperlink w:anchor="P3912" w:history="1">
        <w:r>
          <w:rPr>
            <w:color w:val="0000FF"/>
          </w:rPr>
          <w:t>приложении N 5</w:t>
        </w:r>
      </w:hyperlink>
      <w:r>
        <w:t>.</w:t>
      </w:r>
    </w:p>
    <w:p w:rsidR="004C0E7D" w:rsidRDefault="004C0E7D">
      <w:pPr>
        <w:pStyle w:val="ConsPlusNormal"/>
        <w:ind w:firstLine="540"/>
        <w:jc w:val="both"/>
      </w:pPr>
      <w:bookmarkStart w:id="2" w:name="P685"/>
      <w:bookmarkEnd w:id="2"/>
      <w:r>
        <w:t xml:space="preserve">Абзац утратил силу. - </w:t>
      </w:r>
      <w:hyperlink r:id="rId133" w:history="1">
        <w:r>
          <w:rPr>
            <w:color w:val="0000FF"/>
          </w:rPr>
          <w:t>Постановление</w:t>
        </w:r>
      </w:hyperlink>
      <w:r>
        <w:t xml:space="preserve"> Правительства РФ от 31.03.2017 N 375.</w:t>
      </w:r>
    </w:p>
    <w:p w:rsidR="004C0E7D" w:rsidRDefault="004C0E7D">
      <w:pPr>
        <w:pStyle w:val="ConsPlusNormal"/>
        <w:ind w:firstLine="540"/>
        <w:jc w:val="both"/>
      </w:pPr>
      <w:r>
        <w:t xml:space="preserve">План реализации Программы на 2017 год и на плановый период 2018 и 2019 годов приведен в </w:t>
      </w:r>
      <w:hyperlink w:anchor="P6072" w:history="1">
        <w:r>
          <w:rPr>
            <w:color w:val="0000FF"/>
          </w:rPr>
          <w:t>приложении N 7</w:t>
        </w:r>
      </w:hyperlink>
      <w:r>
        <w:t>.</w:t>
      </w:r>
    </w:p>
    <w:p w:rsidR="004C0E7D" w:rsidRDefault="004C0E7D">
      <w:pPr>
        <w:pStyle w:val="ConsPlusNormal"/>
        <w:jc w:val="both"/>
      </w:pPr>
      <w:r>
        <w:t xml:space="preserve">(в ред. </w:t>
      </w:r>
      <w:hyperlink r:id="rId134" w:history="1">
        <w:r>
          <w:rPr>
            <w:color w:val="0000FF"/>
          </w:rPr>
          <w:t>Постановления</w:t>
        </w:r>
      </w:hyperlink>
      <w:r>
        <w:t xml:space="preserve"> Правительства РФ от 31.03.2017 N 375)</w:t>
      </w:r>
    </w:p>
    <w:p w:rsidR="004C0E7D" w:rsidRDefault="004C0E7D">
      <w:pPr>
        <w:pStyle w:val="ConsPlusNormal"/>
        <w:ind w:firstLine="540"/>
        <w:jc w:val="both"/>
      </w:pPr>
      <w:r>
        <w:t xml:space="preserve">Правила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приведены в </w:t>
      </w:r>
      <w:hyperlink w:anchor="P7033" w:history="1">
        <w:r>
          <w:rPr>
            <w:color w:val="0000FF"/>
          </w:rPr>
          <w:t>приложении N 8</w:t>
        </w:r>
      </w:hyperlink>
      <w:r>
        <w:t>.</w:t>
      </w:r>
    </w:p>
    <w:p w:rsidR="004C0E7D" w:rsidRDefault="004C0E7D">
      <w:pPr>
        <w:pStyle w:val="ConsPlusNormal"/>
        <w:jc w:val="both"/>
      </w:pPr>
      <w:r>
        <w:t xml:space="preserve">(абзац введен </w:t>
      </w:r>
      <w:hyperlink r:id="rId135" w:history="1">
        <w:r>
          <w:rPr>
            <w:color w:val="0000FF"/>
          </w:rPr>
          <w:t>Постановлением</w:t>
        </w:r>
      </w:hyperlink>
      <w:r>
        <w:t xml:space="preserve"> Правительства РФ от 31.01.2017 N 116)</w:t>
      </w: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sectPr w:rsidR="004C0E7D">
          <w:pgSz w:w="11905" w:h="16838"/>
          <w:pgMar w:top="1134" w:right="850" w:bottom="1134" w:left="1701" w:header="0" w:footer="0" w:gutter="0"/>
          <w:cols w:space="720"/>
        </w:sectPr>
      </w:pPr>
    </w:p>
    <w:p w:rsidR="004C0E7D" w:rsidRDefault="004C0E7D">
      <w:pPr>
        <w:pStyle w:val="ConsPlusNormal"/>
        <w:jc w:val="right"/>
        <w:outlineLvl w:val="1"/>
      </w:pPr>
      <w:r>
        <w:lastRenderedPageBreak/>
        <w:t>Приложение N 1</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3" w:name="P701"/>
      <w:bookmarkEnd w:id="3"/>
      <w:r>
        <w:t>СВЕДЕНИЯ</w:t>
      </w:r>
    </w:p>
    <w:p w:rsidR="004C0E7D" w:rsidRDefault="004C0E7D">
      <w:pPr>
        <w:pStyle w:val="ConsPlusNormal"/>
        <w:jc w:val="center"/>
      </w:pPr>
      <w:r>
        <w:t>О ПОКАЗАТЕЛЯХ (ИНДИКАТОРАХ) ГОСУДАРСТВЕННОЙ ПРОГРАММЫ</w:t>
      </w:r>
    </w:p>
    <w:p w:rsidR="004C0E7D" w:rsidRDefault="004C0E7D">
      <w:pPr>
        <w:pStyle w:val="ConsPlusNormal"/>
        <w:jc w:val="center"/>
      </w:pPr>
      <w:r>
        <w:t>РОССИЙСКОЙ ФЕДЕРАЦИИ "ЭНЕРГОЭФФЕКТИВНОСТЬ И РАЗВИТИЕ</w:t>
      </w:r>
    </w:p>
    <w:p w:rsidR="004C0E7D" w:rsidRDefault="004C0E7D">
      <w:pPr>
        <w:pStyle w:val="ConsPlusNormal"/>
        <w:jc w:val="center"/>
      </w:pPr>
      <w:r>
        <w:t>ЭНЕРГЕТИКИ", ПОДПРОГРАММ ПРОГРАММЫ И ИХ ЗНАЧЕНИЯХ</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w:t>
      </w:r>
      <w:hyperlink r:id="rId136" w:history="1">
        <w:r>
          <w:rPr>
            <w:color w:val="0000FF"/>
          </w:rPr>
          <w:t>Постановления</w:t>
        </w:r>
      </w:hyperlink>
      <w:r>
        <w:t xml:space="preserve"> Правительства РФ от 31.03.2017 N 375)</w:t>
      </w:r>
    </w:p>
    <w:p w:rsidR="004C0E7D" w:rsidRDefault="004C0E7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3458"/>
        <w:gridCol w:w="1247"/>
        <w:gridCol w:w="1701"/>
        <w:gridCol w:w="758"/>
        <w:gridCol w:w="797"/>
        <w:gridCol w:w="782"/>
        <w:gridCol w:w="964"/>
        <w:gridCol w:w="768"/>
        <w:gridCol w:w="964"/>
        <w:gridCol w:w="758"/>
        <w:gridCol w:w="763"/>
        <w:gridCol w:w="763"/>
        <w:gridCol w:w="763"/>
        <w:gridCol w:w="797"/>
      </w:tblGrid>
      <w:tr w:rsidR="004C0E7D">
        <w:tc>
          <w:tcPr>
            <w:tcW w:w="3952" w:type="dxa"/>
            <w:gridSpan w:val="2"/>
            <w:vMerge w:val="restart"/>
            <w:tcBorders>
              <w:top w:val="single" w:sz="4" w:space="0" w:color="auto"/>
              <w:left w:val="nil"/>
              <w:bottom w:val="single" w:sz="4" w:space="0" w:color="auto"/>
            </w:tcBorders>
          </w:tcPr>
          <w:p w:rsidR="004C0E7D" w:rsidRDefault="004C0E7D">
            <w:pPr>
              <w:pStyle w:val="ConsPlusNormal"/>
              <w:jc w:val="center"/>
            </w:pPr>
            <w:r>
              <w:t>Наименование показателя (индикатора)</w:t>
            </w:r>
          </w:p>
        </w:tc>
        <w:tc>
          <w:tcPr>
            <w:tcW w:w="1247" w:type="dxa"/>
            <w:vMerge w:val="restart"/>
            <w:tcBorders>
              <w:top w:val="single" w:sz="4" w:space="0" w:color="auto"/>
              <w:bottom w:val="single" w:sz="4" w:space="0" w:color="auto"/>
            </w:tcBorders>
          </w:tcPr>
          <w:p w:rsidR="004C0E7D" w:rsidRDefault="004C0E7D">
            <w:pPr>
              <w:pStyle w:val="ConsPlusNormal"/>
              <w:jc w:val="center"/>
            </w:pPr>
            <w:r>
              <w:t>Единица измерения</w:t>
            </w:r>
          </w:p>
        </w:tc>
        <w:tc>
          <w:tcPr>
            <w:tcW w:w="1701" w:type="dxa"/>
            <w:vMerge w:val="restart"/>
            <w:tcBorders>
              <w:top w:val="single" w:sz="4" w:space="0" w:color="auto"/>
              <w:bottom w:val="single" w:sz="4" w:space="0" w:color="auto"/>
            </w:tcBorders>
          </w:tcPr>
          <w:p w:rsidR="004C0E7D" w:rsidRDefault="004C0E7D">
            <w:pPr>
              <w:pStyle w:val="ConsPlusNormal"/>
              <w:jc w:val="center"/>
            </w:pPr>
            <w:r>
              <w:t>Ответственный исполнитель</w:t>
            </w:r>
          </w:p>
        </w:tc>
        <w:tc>
          <w:tcPr>
            <w:tcW w:w="8877" w:type="dxa"/>
            <w:gridSpan w:val="11"/>
            <w:tcBorders>
              <w:top w:val="single" w:sz="4" w:space="0" w:color="auto"/>
              <w:bottom w:val="single" w:sz="4" w:space="0" w:color="auto"/>
              <w:right w:val="nil"/>
            </w:tcBorders>
          </w:tcPr>
          <w:p w:rsidR="004C0E7D" w:rsidRDefault="004C0E7D">
            <w:pPr>
              <w:pStyle w:val="ConsPlusNormal"/>
              <w:jc w:val="center"/>
            </w:pPr>
            <w:r>
              <w:t>Значения показателей</w:t>
            </w:r>
          </w:p>
        </w:tc>
      </w:tr>
      <w:tr w:rsidR="004C0E7D">
        <w:tc>
          <w:tcPr>
            <w:tcW w:w="3952" w:type="dxa"/>
            <w:gridSpan w:val="2"/>
            <w:vMerge/>
            <w:tcBorders>
              <w:top w:val="single" w:sz="4" w:space="0" w:color="auto"/>
              <w:left w:val="nil"/>
              <w:bottom w:val="single" w:sz="4" w:space="0" w:color="auto"/>
            </w:tcBorders>
          </w:tcPr>
          <w:p w:rsidR="004C0E7D" w:rsidRDefault="004C0E7D"/>
        </w:tc>
        <w:tc>
          <w:tcPr>
            <w:tcW w:w="1247" w:type="dxa"/>
            <w:vMerge/>
            <w:tcBorders>
              <w:top w:val="single" w:sz="4" w:space="0" w:color="auto"/>
              <w:bottom w:val="single" w:sz="4" w:space="0" w:color="auto"/>
            </w:tcBorders>
          </w:tcPr>
          <w:p w:rsidR="004C0E7D" w:rsidRDefault="004C0E7D"/>
        </w:tc>
        <w:tc>
          <w:tcPr>
            <w:tcW w:w="1701" w:type="dxa"/>
            <w:vMerge/>
            <w:tcBorders>
              <w:top w:val="single" w:sz="4" w:space="0" w:color="auto"/>
              <w:bottom w:val="single" w:sz="4" w:space="0" w:color="auto"/>
            </w:tcBorders>
          </w:tcPr>
          <w:p w:rsidR="004C0E7D" w:rsidRDefault="004C0E7D"/>
        </w:tc>
        <w:tc>
          <w:tcPr>
            <w:tcW w:w="1555" w:type="dxa"/>
            <w:gridSpan w:val="2"/>
            <w:tcBorders>
              <w:top w:val="single" w:sz="4" w:space="0" w:color="auto"/>
              <w:bottom w:val="single" w:sz="4" w:space="0" w:color="auto"/>
            </w:tcBorders>
          </w:tcPr>
          <w:p w:rsidR="004C0E7D" w:rsidRDefault="004C0E7D">
            <w:pPr>
              <w:pStyle w:val="ConsPlusNormal"/>
              <w:jc w:val="center"/>
            </w:pPr>
            <w:r>
              <w:t>2013 год</w:t>
            </w:r>
          </w:p>
        </w:tc>
        <w:tc>
          <w:tcPr>
            <w:tcW w:w="1746" w:type="dxa"/>
            <w:gridSpan w:val="2"/>
            <w:tcBorders>
              <w:top w:val="single" w:sz="4" w:space="0" w:color="auto"/>
              <w:bottom w:val="single" w:sz="4" w:space="0" w:color="auto"/>
            </w:tcBorders>
          </w:tcPr>
          <w:p w:rsidR="004C0E7D" w:rsidRDefault="004C0E7D">
            <w:pPr>
              <w:pStyle w:val="ConsPlusNormal"/>
              <w:jc w:val="center"/>
            </w:pPr>
            <w:r>
              <w:t>2014 год</w:t>
            </w:r>
          </w:p>
        </w:tc>
        <w:tc>
          <w:tcPr>
            <w:tcW w:w="1732" w:type="dxa"/>
            <w:gridSpan w:val="2"/>
            <w:tcBorders>
              <w:top w:val="single" w:sz="4" w:space="0" w:color="auto"/>
              <w:bottom w:val="single" w:sz="4" w:space="0" w:color="auto"/>
            </w:tcBorders>
          </w:tcPr>
          <w:p w:rsidR="004C0E7D" w:rsidRDefault="004C0E7D">
            <w:pPr>
              <w:pStyle w:val="ConsPlusNormal"/>
              <w:jc w:val="center"/>
            </w:pPr>
            <w:r>
              <w:t>2015 год</w:t>
            </w:r>
          </w:p>
        </w:tc>
        <w:tc>
          <w:tcPr>
            <w:tcW w:w="758" w:type="dxa"/>
            <w:tcBorders>
              <w:top w:val="single" w:sz="4" w:space="0" w:color="auto"/>
              <w:bottom w:val="single" w:sz="4" w:space="0" w:color="auto"/>
            </w:tcBorders>
          </w:tcPr>
          <w:p w:rsidR="004C0E7D" w:rsidRDefault="004C0E7D">
            <w:pPr>
              <w:pStyle w:val="ConsPlusNormal"/>
              <w:jc w:val="center"/>
            </w:pPr>
            <w:r>
              <w:t>2016 год</w:t>
            </w:r>
          </w:p>
        </w:tc>
        <w:tc>
          <w:tcPr>
            <w:tcW w:w="763" w:type="dxa"/>
            <w:tcBorders>
              <w:top w:val="single" w:sz="4" w:space="0" w:color="auto"/>
              <w:bottom w:val="single" w:sz="4" w:space="0" w:color="auto"/>
            </w:tcBorders>
          </w:tcPr>
          <w:p w:rsidR="004C0E7D" w:rsidRDefault="004C0E7D">
            <w:pPr>
              <w:pStyle w:val="ConsPlusNormal"/>
              <w:jc w:val="center"/>
            </w:pPr>
            <w:r>
              <w:t>2017 год</w:t>
            </w:r>
          </w:p>
        </w:tc>
        <w:tc>
          <w:tcPr>
            <w:tcW w:w="763" w:type="dxa"/>
            <w:tcBorders>
              <w:top w:val="single" w:sz="4" w:space="0" w:color="auto"/>
              <w:bottom w:val="single" w:sz="4" w:space="0" w:color="auto"/>
            </w:tcBorders>
          </w:tcPr>
          <w:p w:rsidR="004C0E7D" w:rsidRDefault="004C0E7D">
            <w:pPr>
              <w:pStyle w:val="ConsPlusNormal"/>
              <w:jc w:val="center"/>
            </w:pPr>
            <w:r>
              <w:t>2018 год</w:t>
            </w:r>
          </w:p>
        </w:tc>
        <w:tc>
          <w:tcPr>
            <w:tcW w:w="763" w:type="dxa"/>
            <w:tcBorders>
              <w:top w:val="single" w:sz="4" w:space="0" w:color="auto"/>
              <w:bottom w:val="single" w:sz="4" w:space="0" w:color="auto"/>
            </w:tcBorders>
          </w:tcPr>
          <w:p w:rsidR="004C0E7D" w:rsidRDefault="004C0E7D">
            <w:pPr>
              <w:pStyle w:val="ConsPlusNormal"/>
              <w:jc w:val="center"/>
            </w:pPr>
            <w:r>
              <w:t>2019 год</w:t>
            </w:r>
          </w:p>
        </w:tc>
        <w:tc>
          <w:tcPr>
            <w:tcW w:w="797" w:type="dxa"/>
            <w:tcBorders>
              <w:top w:val="single" w:sz="4" w:space="0" w:color="auto"/>
              <w:bottom w:val="single" w:sz="4" w:space="0" w:color="auto"/>
              <w:right w:val="nil"/>
            </w:tcBorders>
          </w:tcPr>
          <w:p w:rsidR="004C0E7D" w:rsidRDefault="004C0E7D">
            <w:pPr>
              <w:pStyle w:val="ConsPlusNormal"/>
              <w:jc w:val="center"/>
            </w:pPr>
            <w:r>
              <w:t>2020 год</w:t>
            </w:r>
          </w:p>
        </w:tc>
      </w:tr>
      <w:tr w:rsidR="004C0E7D">
        <w:tc>
          <w:tcPr>
            <w:tcW w:w="3952" w:type="dxa"/>
            <w:gridSpan w:val="2"/>
            <w:vMerge/>
            <w:tcBorders>
              <w:top w:val="single" w:sz="4" w:space="0" w:color="auto"/>
              <w:left w:val="nil"/>
              <w:bottom w:val="single" w:sz="4" w:space="0" w:color="auto"/>
            </w:tcBorders>
          </w:tcPr>
          <w:p w:rsidR="004C0E7D" w:rsidRDefault="004C0E7D"/>
        </w:tc>
        <w:tc>
          <w:tcPr>
            <w:tcW w:w="1247" w:type="dxa"/>
            <w:vMerge/>
            <w:tcBorders>
              <w:top w:val="single" w:sz="4" w:space="0" w:color="auto"/>
              <w:bottom w:val="single" w:sz="4" w:space="0" w:color="auto"/>
            </w:tcBorders>
          </w:tcPr>
          <w:p w:rsidR="004C0E7D" w:rsidRDefault="004C0E7D"/>
        </w:tc>
        <w:tc>
          <w:tcPr>
            <w:tcW w:w="1701" w:type="dxa"/>
            <w:vMerge/>
            <w:tcBorders>
              <w:top w:val="single" w:sz="4" w:space="0" w:color="auto"/>
              <w:bottom w:val="single" w:sz="4" w:space="0" w:color="auto"/>
            </w:tcBorders>
          </w:tcPr>
          <w:p w:rsidR="004C0E7D" w:rsidRDefault="004C0E7D"/>
        </w:tc>
        <w:tc>
          <w:tcPr>
            <w:tcW w:w="758" w:type="dxa"/>
            <w:tcBorders>
              <w:top w:val="single" w:sz="4" w:space="0" w:color="auto"/>
              <w:bottom w:val="single" w:sz="4" w:space="0" w:color="auto"/>
            </w:tcBorders>
          </w:tcPr>
          <w:p w:rsidR="004C0E7D" w:rsidRDefault="004C0E7D">
            <w:pPr>
              <w:pStyle w:val="ConsPlusNormal"/>
              <w:jc w:val="center"/>
            </w:pPr>
            <w:r>
              <w:t>план.</w:t>
            </w:r>
          </w:p>
        </w:tc>
        <w:tc>
          <w:tcPr>
            <w:tcW w:w="797" w:type="dxa"/>
            <w:tcBorders>
              <w:top w:val="single" w:sz="4" w:space="0" w:color="auto"/>
              <w:bottom w:val="single" w:sz="4" w:space="0" w:color="auto"/>
            </w:tcBorders>
          </w:tcPr>
          <w:p w:rsidR="004C0E7D" w:rsidRDefault="004C0E7D">
            <w:pPr>
              <w:pStyle w:val="ConsPlusNormal"/>
              <w:jc w:val="center"/>
            </w:pPr>
            <w:r>
              <w:t>факт.</w:t>
            </w:r>
          </w:p>
        </w:tc>
        <w:tc>
          <w:tcPr>
            <w:tcW w:w="782" w:type="dxa"/>
            <w:tcBorders>
              <w:top w:val="single" w:sz="4" w:space="0" w:color="auto"/>
              <w:bottom w:val="single" w:sz="4" w:space="0" w:color="auto"/>
            </w:tcBorders>
          </w:tcPr>
          <w:p w:rsidR="004C0E7D" w:rsidRDefault="004C0E7D">
            <w:pPr>
              <w:pStyle w:val="ConsPlusNormal"/>
              <w:jc w:val="center"/>
            </w:pPr>
            <w:r>
              <w:t>план.</w:t>
            </w:r>
          </w:p>
        </w:tc>
        <w:tc>
          <w:tcPr>
            <w:tcW w:w="964" w:type="dxa"/>
            <w:tcBorders>
              <w:top w:val="single" w:sz="4" w:space="0" w:color="auto"/>
              <w:bottom w:val="single" w:sz="4" w:space="0" w:color="auto"/>
            </w:tcBorders>
          </w:tcPr>
          <w:p w:rsidR="004C0E7D" w:rsidRDefault="004C0E7D">
            <w:pPr>
              <w:pStyle w:val="ConsPlusNormal"/>
              <w:jc w:val="center"/>
            </w:pPr>
            <w:r>
              <w:t>факт.</w:t>
            </w:r>
          </w:p>
        </w:tc>
        <w:tc>
          <w:tcPr>
            <w:tcW w:w="768" w:type="dxa"/>
            <w:tcBorders>
              <w:top w:val="single" w:sz="4" w:space="0" w:color="auto"/>
              <w:bottom w:val="single" w:sz="4" w:space="0" w:color="auto"/>
            </w:tcBorders>
          </w:tcPr>
          <w:p w:rsidR="004C0E7D" w:rsidRDefault="004C0E7D">
            <w:pPr>
              <w:pStyle w:val="ConsPlusNormal"/>
              <w:jc w:val="center"/>
            </w:pPr>
            <w:r>
              <w:t>план.</w:t>
            </w:r>
          </w:p>
        </w:tc>
        <w:tc>
          <w:tcPr>
            <w:tcW w:w="964" w:type="dxa"/>
            <w:tcBorders>
              <w:top w:val="single" w:sz="4" w:space="0" w:color="auto"/>
              <w:bottom w:val="single" w:sz="4" w:space="0" w:color="auto"/>
            </w:tcBorders>
          </w:tcPr>
          <w:p w:rsidR="004C0E7D" w:rsidRDefault="004C0E7D">
            <w:pPr>
              <w:pStyle w:val="ConsPlusNormal"/>
              <w:jc w:val="center"/>
            </w:pPr>
            <w:r>
              <w:t>факт.</w:t>
            </w:r>
          </w:p>
        </w:tc>
        <w:tc>
          <w:tcPr>
            <w:tcW w:w="758" w:type="dxa"/>
            <w:tcBorders>
              <w:top w:val="single" w:sz="4" w:space="0" w:color="auto"/>
              <w:bottom w:val="single" w:sz="4" w:space="0" w:color="auto"/>
            </w:tcBorders>
          </w:tcPr>
          <w:p w:rsidR="004C0E7D" w:rsidRDefault="004C0E7D">
            <w:pPr>
              <w:pStyle w:val="ConsPlusNormal"/>
              <w:jc w:val="center"/>
            </w:pPr>
            <w:r>
              <w:t>план.</w:t>
            </w:r>
          </w:p>
        </w:tc>
        <w:tc>
          <w:tcPr>
            <w:tcW w:w="763" w:type="dxa"/>
            <w:tcBorders>
              <w:top w:val="single" w:sz="4" w:space="0" w:color="auto"/>
              <w:bottom w:val="single" w:sz="4" w:space="0" w:color="auto"/>
            </w:tcBorders>
          </w:tcPr>
          <w:p w:rsidR="004C0E7D" w:rsidRDefault="004C0E7D">
            <w:pPr>
              <w:pStyle w:val="ConsPlusNormal"/>
              <w:jc w:val="center"/>
            </w:pPr>
            <w:r>
              <w:t>план.</w:t>
            </w:r>
          </w:p>
        </w:tc>
        <w:tc>
          <w:tcPr>
            <w:tcW w:w="763" w:type="dxa"/>
            <w:tcBorders>
              <w:top w:val="single" w:sz="4" w:space="0" w:color="auto"/>
              <w:bottom w:val="single" w:sz="4" w:space="0" w:color="auto"/>
            </w:tcBorders>
          </w:tcPr>
          <w:p w:rsidR="004C0E7D" w:rsidRDefault="004C0E7D">
            <w:pPr>
              <w:pStyle w:val="ConsPlusNormal"/>
              <w:jc w:val="center"/>
            </w:pPr>
            <w:r>
              <w:t>план.</w:t>
            </w:r>
          </w:p>
        </w:tc>
        <w:tc>
          <w:tcPr>
            <w:tcW w:w="763" w:type="dxa"/>
            <w:tcBorders>
              <w:top w:val="single" w:sz="4" w:space="0" w:color="auto"/>
              <w:bottom w:val="single" w:sz="4" w:space="0" w:color="auto"/>
            </w:tcBorders>
          </w:tcPr>
          <w:p w:rsidR="004C0E7D" w:rsidRDefault="004C0E7D">
            <w:pPr>
              <w:pStyle w:val="ConsPlusNormal"/>
              <w:jc w:val="center"/>
            </w:pPr>
            <w:r>
              <w:t>план.</w:t>
            </w:r>
          </w:p>
        </w:tc>
        <w:tc>
          <w:tcPr>
            <w:tcW w:w="797" w:type="dxa"/>
            <w:tcBorders>
              <w:top w:val="single" w:sz="4" w:space="0" w:color="auto"/>
              <w:bottom w:val="single" w:sz="4" w:space="0" w:color="auto"/>
              <w:right w:val="nil"/>
            </w:tcBorders>
          </w:tcPr>
          <w:p w:rsidR="004C0E7D" w:rsidRDefault="004C0E7D">
            <w:pPr>
              <w:pStyle w:val="ConsPlusNormal"/>
              <w:jc w:val="center"/>
            </w:pPr>
            <w:r>
              <w:t>план.</w:t>
            </w:r>
          </w:p>
        </w:tc>
      </w:tr>
      <w:tr w:rsidR="004C0E7D">
        <w:tblPrEx>
          <w:tblBorders>
            <w:insideH w:val="none" w:sz="0" w:space="0" w:color="auto"/>
            <w:insideV w:val="none" w:sz="0" w:space="0" w:color="auto"/>
          </w:tblBorders>
        </w:tblPrEx>
        <w:tc>
          <w:tcPr>
            <w:tcW w:w="15777" w:type="dxa"/>
            <w:gridSpan w:val="15"/>
            <w:tcBorders>
              <w:top w:val="single" w:sz="4" w:space="0" w:color="auto"/>
              <w:left w:val="nil"/>
              <w:bottom w:val="nil"/>
              <w:right w:val="nil"/>
            </w:tcBorders>
          </w:tcPr>
          <w:p w:rsidR="004C0E7D" w:rsidRDefault="004C0E7D">
            <w:pPr>
              <w:pStyle w:val="ConsPlusNormal"/>
              <w:jc w:val="center"/>
              <w:outlineLvl w:val="2"/>
            </w:pPr>
            <w:r>
              <w:t>Государственная программа Российской Федерации "Энергоэффективность и развитие энергетики"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w:t>
            </w:r>
          </w:p>
        </w:tc>
        <w:tc>
          <w:tcPr>
            <w:tcW w:w="3458"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4,7</w:t>
            </w:r>
          </w:p>
        </w:tc>
        <w:tc>
          <w:tcPr>
            <w:tcW w:w="797" w:type="dxa"/>
            <w:tcBorders>
              <w:top w:val="nil"/>
              <w:left w:val="nil"/>
              <w:bottom w:val="nil"/>
              <w:right w:val="nil"/>
            </w:tcBorders>
          </w:tcPr>
          <w:p w:rsidR="004C0E7D" w:rsidRDefault="004C0E7D">
            <w:pPr>
              <w:pStyle w:val="ConsPlusNormal"/>
              <w:jc w:val="center"/>
            </w:pPr>
            <w:r>
              <w:t>5</w:t>
            </w:r>
          </w:p>
        </w:tc>
        <w:tc>
          <w:tcPr>
            <w:tcW w:w="782" w:type="dxa"/>
            <w:tcBorders>
              <w:top w:val="nil"/>
              <w:left w:val="nil"/>
              <w:bottom w:val="nil"/>
              <w:right w:val="nil"/>
            </w:tcBorders>
          </w:tcPr>
          <w:p w:rsidR="004C0E7D" w:rsidRDefault="004C0E7D">
            <w:pPr>
              <w:pStyle w:val="ConsPlusNormal"/>
              <w:jc w:val="center"/>
            </w:pPr>
            <w:r>
              <w:t>6</w:t>
            </w:r>
          </w:p>
        </w:tc>
        <w:tc>
          <w:tcPr>
            <w:tcW w:w="964" w:type="dxa"/>
            <w:tcBorders>
              <w:top w:val="nil"/>
              <w:left w:val="nil"/>
              <w:bottom w:val="nil"/>
              <w:right w:val="nil"/>
            </w:tcBorders>
          </w:tcPr>
          <w:p w:rsidR="004C0E7D" w:rsidRDefault="004C0E7D">
            <w:pPr>
              <w:pStyle w:val="ConsPlusNormal"/>
              <w:jc w:val="center"/>
            </w:pPr>
            <w:r>
              <w:t>5,61</w:t>
            </w:r>
          </w:p>
        </w:tc>
        <w:tc>
          <w:tcPr>
            <w:tcW w:w="768" w:type="dxa"/>
            <w:tcBorders>
              <w:top w:val="nil"/>
              <w:left w:val="nil"/>
              <w:bottom w:val="nil"/>
              <w:right w:val="nil"/>
            </w:tcBorders>
          </w:tcPr>
          <w:p w:rsidR="004C0E7D" w:rsidRDefault="004C0E7D">
            <w:pPr>
              <w:pStyle w:val="ConsPlusNormal"/>
              <w:jc w:val="center"/>
            </w:pPr>
            <w:r>
              <w:t>5,94</w:t>
            </w:r>
          </w:p>
        </w:tc>
        <w:tc>
          <w:tcPr>
            <w:tcW w:w="964" w:type="dxa"/>
            <w:tcBorders>
              <w:top w:val="nil"/>
              <w:left w:val="nil"/>
              <w:bottom w:val="nil"/>
              <w:right w:val="nil"/>
            </w:tcBorders>
          </w:tcPr>
          <w:p w:rsidR="004C0E7D" w:rsidRDefault="004C0E7D">
            <w:pPr>
              <w:pStyle w:val="ConsPlusNormal"/>
              <w:jc w:val="center"/>
            </w:pPr>
            <w:r>
              <w:t>5,94</w:t>
            </w:r>
          </w:p>
        </w:tc>
        <w:tc>
          <w:tcPr>
            <w:tcW w:w="758" w:type="dxa"/>
            <w:tcBorders>
              <w:top w:val="nil"/>
              <w:left w:val="nil"/>
              <w:bottom w:val="nil"/>
              <w:right w:val="nil"/>
            </w:tcBorders>
          </w:tcPr>
          <w:p w:rsidR="004C0E7D" w:rsidRDefault="004C0E7D">
            <w:pPr>
              <w:pStyle w:val="ConsPlusNormal"/>
              <w:jc w:val="center"/>
            </w:pPr>
            <w:r>
              <w:t>5,68</w:t>
            </w:r>
          </w:p>
        </w:tc>
        <w:tc>
          <w:tcPr>
            <w:tcW w:w="763" w:type="dxa"/>
            <w:tcBorders>
              <w:top w:val="nil"/>
              <w:left w:val="nil"/>
              <w:bottom w:val="nil"/>
              <w:right w:val="nil"/>
            </w:tcBorders>
          </w:tcPr>
          <w:p w:rsidR="004C0E7D" w:rsidRDefault="004C0E7D">
            <w:pPr>
              <w:pStyle w:val="ConsPlusNormal"/>
              <w:jc w:val="center"/>
            </w:pPr>
            <w:r>
              <w:t>5,71</w:t>
            </w:r>
          </w:p>
        </w:tc>
        <w:tc>
          <w:tcPr>
            <w:tcW w:w="763" w:type="dxa"/>
            <w:tcBorders>
              <w:top w:val="nil"/>
              <w:left w:val="nil"/>
              <w:bottom w:val="nil"/>
              <w:right w:val="nil"/>
            </w:tcBorders>
          </w:tcPr>
          <w:p w:rsidR="004C0E7D" w:rsidRDefault="004C0E7D">
            <w:pPr>
              <w:pStyle w:val="ConsPlusNormal"/>
              <w:jc w:val="center"/>
            </w:pPr>
            <w:r>
              <w:t>6,91</w:t>
            </w:r>
          </w:p>
        </w:tc>
        <w:tc>
          <w:tcPr>
            <w:tcW w:w="763" w:type="dxa"/>
            <w:tcBorders>
              <w:top w:val="nil"/>
              <w:left w:val="nil"/>
              <w:bottom w:val="nil"/>
              <w:right w:val="nil"/>
            </w:tcBorders>
          </w:tcPr>
          <w:p w:rsidR="004C0E7D" w:rsidRDefault="004C0E7D">
            <w:pPr>
              <w:pStyle w:val="ConsPlusNormal"/>
              <w:jc w:val="center"/>
            </w:pPr>
            <w:r>
              <w:t>8,11</w:t>
            </w:r>
          </w:p>
        </w:tc>
        <w:tc>
          <w:tcPr>
            <w:tcW w:w="797" w:type="dxa"/>
            <w:tcBorders>
              <w:top w:val="nil"/>
              <w:left w:val="nil"/>
              <w:bottom w:val="nil"/>
              <w:right w:val="nil"/>
            </w:tcBorders>
          </w:tcPr>
          <w:p w:rsidR="004C0E7D" w:rsidRDefault="004C0E7D">
            <w:pPr>
              <w:pStyle w:val="ConsPlusNormal"/>
              <w:jc w:val="center"/>
            </w:pPr>
            <w:r>
              <w:t>9,41</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w:t>
            </w:r>
          </w:p>
        </w:tc>
        <w:tc>
          <w:tcPr>
            <w:tcW w:w="3458" w:type="dxa"/>
            <w:tcBorders>
              <w:top w:val="nil"/>
              <w:left w:val="nil"/>
              <w:bottom w:val="nil"/>
              <w:right w:val="nil"/>
            </w:tcBorders>
          </w:tcPr>
          <w:p w:rsidR="004C0E7D" w:rsidRDefault="004C0E7D">
            <w:pPr>
              <w:pStyle w:val="ConsPlusNormal"/>
            </w:pPr>
            <w:r>
              <w:t>Глубина переработки нефтяного сырья</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71,6</w:t>
            </w:r>
          </w:p>
        </w:tc>
        <w:tc>
          <w:tcPr>
            <w:tcW w:w="797" w:type="dxa"/>
            <w:tcBorders>
              <w:top w:val="nil"/>
              <w:left w:val="nil"/>
              <w:bottom w:val="nil"/>
              <w:right w:val="nil"/>
            </w:tcBorders>
          </w:tcPr>
          <w:p w:rsidR="004C0E7D" w:rsidRDefault="004C0E7D">
            <w:pPr>
              <w:pStyle w:val="ConsPlusNormal"/>
              <w:jc w:val="center"/>
            </w:pPr>
            <w:r>
              <w:t>71,4</w:t>
            </w:r>
          </w:p>
        </w:tc>
        <w:tc>
          <w:tcPr>
            <w:tcW w:w="782" w:type="dxa"/>
            <w:tcBorders>
              <w:top w:val="nil"/>
              <w:left w:val="nil"/>
              <w:bottom w:val="nil"/>
              <w:right w:val="nil"/>
            </w:tcBorders>
          </w:tcPr>
          <w:p w:rsidR="004C0E7D" w:rsidRDefault="004C0E7D">
            <w:pPr>
              <w:pStyle w:val="ConsPlusNormal"/>
              <w:jc w:val="center"/>
            </w:pPr>
            <w:r>
              <w:t>72,3</w:t>
            </w:r>
          </w:p>
        </w:tc>
        <w:tc>
          <w:tcPr>
            <w:tcW w:w="964" w:type="dxa"/>
            <w:tcBorders>
              <w:top w:val="nil"/>
              <w:left w:val="nil"/>
              <w:bottom w:val="nil"/>
              <w:right w:val="nil"/>
            </w:tcBorders>
          </w:tcPr>
          <w:p w:rsidR="004C0E7D" w:rsidRDefault="004C0E7D">
            <w:pPr>
              <w:pStyle w:val="ConsPlusNormal"/>
              <w:jc w:val="center"/>
            </w:pPr>
            <w:r>
              <w:t>72,4</w:t>
            </w:r>
          </w:p>
        </w:tc>
        <w:tc>
          <w:tcPr>
            <w:tcW w:w="768" w:type="dxa"/>
            <w:tcBorders>
              <w:top w:val="nil"/>
              <w:left w:val="nil"/>
              <w:bottom w:val="nil"/>
              <w:right w:val="nil"/>
            </w:tcBorders>
          </w:tcPr>
          <w:p w:rsidR="004C0E7D" w:rsidRDefault="004C0E7D">
            <w:pPr>
              <w:pStyle w:val="ConsPlusNormal"/>
              <w:jc w:val="center"/>
            </w:pPr>
            <w:r>
              <w:t>72,6</w:t>
            </w:r>
          </w:p>
        </w:tc>
        <w:tc>
          <w:tcPr>
            <w:tcW w:w="964" w:type="dxa"/>
            <w:tcBorders>
              <w:top w:val="nil"/>
              <w:left w:val="nil"/>
              <w:bottom w:val="nil"/>
              <w:right w:val="nil"/>
            </w:tcBorders>
          </w:tcPr>
          <w:p w:rsidR="004C0E7D" w:rsidRDefault="004C0E7D">
            <w:pPr>
              <w:pStyle w:val="ConsPlusNormal"/>
              <w:jc w:val="center"/>
            </w:pPr>
            <w:r>
              <w:t>74,2</w:t>
            </w:r>
          </w:p>
        </w:tc>
        <w:tc>
          <w:tcPr>
            <w:tcW w:w="758"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76,6</w:t>
            </w:r>
          </w:p>
        </w:tc>
        <w:tc>
          <w:tcPr>
            <w:tcW w:w="763" w:type="dxa"/>
            <w:tcBorders>
              <w:top w:val="nil"/>
              <w:left w:val="nil"/>
              <w:bottom w:val="nil"/>
              <w:right w:val="nil"/>
            </w:tcBorders>
          </w:tcPr>
          <w:p w:rsidR="004C0E7D" w:rsidRDefault="004C0E7D">
            <w:pPr>
              <w:pStyle w:val="ConsPlusNormal"/>
              <w:jc w:val="center"/>
            </w:pPr>
            <w:r>
              <w:t>77,9</w:t>
            </w:r>
          </w:p>
        </w:tc>
        <w:tc>
          <w:tcPr>
            <w:tcW w:w="763" w:type="dxa"/>
            <w:tcBorders>
              <w:top w:val="nil"/>
              <w:left w:val="nil"/>
              <w:bottom w:val="nil"/>
              <w:right w:val="nil"/>
            </w:tcBorders>
          </w:tcPr>
          <w:p w:rsidR="004C0E7D" w:rsidRDefault="004C0E7D">
            <w:pPr>
              <w:pStyle w:val="ConsPlusNormal"/>
              <w:jc w:val="center"/>
            </w:pPr>
            <w:r>
              <w:t>79,8</w:t>
            </w:r>
          </w:p>
        </w:tc>
        <w:tc>
          <w:tcPr>
            <w:tcW w:w="797" w:type="dxa"/>
            <w:tcBorders>
              <w:top w:val="nil"/>
              <w:left w:val="nil"/>
              <w:bottom w:val="nil"/>
              <w:right w:val="nil"/>
            </w:tcBorders>
          </w:tcPr>
          <w:p w:rsidR="004C0E7D" w:rsidRDefault="004C0E7D">
            <w:pPr>
              <w:pStyle w:val="ConsPlusNormal"/>
              <w:jc w:val="center"/>
            </w:pPr>
            <w:r>
              <w:t>85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w:t>
            </w:r>
          </w:p>
        </w:tc>
        <w:tc>
          <w:tcPr>
            <w:tcW w:w="3458" w:type="dxa"/>
            <w:tcBorders>
              <w:top w:val="nil"/>
              <w:left w:val="nil"/>
              <w:bottom w:val="nil"/>
              <w:right w:val="nil"/>
            </w:tcBorders>
          </w:tcPr>
          <w:p w:rsidR="004C0E7D" w:rsidRDefault="004C0E7D">
            <w:pPr>
              <w:pStyle w:val="ConsPlusNormal"/>
            </w:pPr>
            <w:r>
              <w:t>Потери электроэнергии в электрических сетях от общего объема отпуска электроэнергии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11,6</w:t>
            </w:r>
          </w:p>
        </w:tc>
        <w:tc>
          <w:tcPr>
            <w:tcW w:w="797" w:type="dxa"/>
            <w:tcBorders>
              <w:top w:val="nil"/>
              <w:left w:val="nil"/>
              <w:bottom w:val="nil"/>
              <w:right w:val="nil"/>
            </w:tcBorders>
          </w:tcPr>
          <w:p w:rsidR="004C0E7D" w:rsidRDefault="004C0E7D">
            <w:pPr>
              <w:pStyle w:val="ConsPlusNormal"/>
              <w:jc w:val="center"/>
            </w:pPr>
            <w:r>
              <w:t>11,6</w:t>
            </w:r>
          </w:p>
        </w:tc>
        <w:tc>
          <w:tcPr>
            <w:tcW w:w="782" w:type="dxa"/>
            <w:tcBorders>
              <w:top w:val="nil"/>
              <w:left w:val="nil"/>
              <w:bottom w:val="nil"/>
              <w:right w:val="nil"/>
            </w:tcBorders>
          </w:tcPr>
          <w:p w:rsidR="004C0E7D" w:rsidRDefault="004C0E7D">
            <w:pPr>
              <w:pStyle w:val="ConsPlusNormal"/>
              <w:jc w:val="center"/>
            </w:pPr>
            <w:r>
              <w:t>11,4</w:t>
            </w:r>
          </w:p>
        </w:tc>
        <w:tc>
          <w:tcPr>
            <w:tcW w:w="964" w:type="dxa"/>
            <w:tcBorders>
              <w:top w:val="nil"/>
              <w:left w:val="nil"/>
              <w:bottom w:val="nil"/>
              <w:right w:val="nil"/>
            </w:tcBorders>
          </w:tcPr>
          <w:p w:rsidR="004C0E7D" w:rsidRDefault="004C0E7D">
            <w:pPr>
              <w:pStyle w:val="ConsPlusNormal"/>
              <w:jc w:val="center"/>
            </w:pPr>
            <w:r>
              <w:t>11,5</w:t>
            </w:r>
          </w:p>
        </w:tc>
        <w:tc>
          <w:tcPr>
            <w:tcW w:w="768" w:type="dxa"/>
            <w:tcBorders>
              <w:top w:val="nil"/>
              <w:left w:val="nil"/>
              <w:bottom w:val="nil"/>
              <w:right w:val="nil"/>
            </w:tcBorders>
          </w:tcPr>
          <w:p w:rsidR="004C0E7D" w:rsidRDefault="004C0E7D">
            <w:pPr>
              <w:pStyle w:val="ConsPlusNormal"/>
              <w:jc w:val="center"/>
            </w:pPr>
            <w:r>
              <w:t>11,1</w:t>
            </w:r>
          </w:p>
        </w:tc>
        <w:tc>
          <w:tcPr>
            <w:tcW w:w="964" w:type="dxa"/>
            <w:tcBorders>
              <w:top w:val="nil"/>
              <w:left w:val="nil"/>
              <w:bottom w:val="nil"/>
              <w:right w:val="nil"/>
            </w:tcBorders>
          </w:tcPr>
          <w:p w:rsidR="004C0E7D" w:rsidRDefault="004C0E7D">
            <w:pPr>
              <w:pStyle w:val="ConsPlusNormal"/>
              <w:jc w:val="center"/>
            </w:pPr>
            <w:r>
              <w:t>11</w:t>
            </w:r>
          </w:p>
        </w:tc>
        <w:tc>
          <w:tcPr>
            <w:tcW w:w="758" w:type="dxa"/>
            <w:tcBorders>
              <w:top w:val="nil"/>
              <w:left w:val="nil"/>
              <w:bottom w:val="nil"/>
              <w:right w:val="nil"/>
            </w:tcBorders>
          </w:tcPr>
          <w:p w:rsidR="004C0E7D" w:rsidRDefault="004C0E7D">
            <w:pPr>
              <w:pStyle w:val="ConsPlusNormal"/>
              <w:jc w:val="center"/>
            </w:pPr>
            <w:r>
              <w:t>10,7</w:t>
            </w:r>
          </w:p>
        </w:tc>
        <w:tc>
          <w:tcPr>
            <w:tcW w:w="763" w:type="dxa"/>
            <w:tcBorders>
              <w:top w:val="nil"/>
              <w:left w:val="nil"/>
              <w:bottom w:val="nil"/>
              <w:right w:val="nil"/>
            </w:tcBorders>
          </w:tcPr>
          <w:p w:rsidR="004C0E7D" w:rsidRDefault="004C0E7D">
            <w:pPr>
              <w:pStyle w:val="ConsPlusNormal"/>
              <w:jc w:val="center"/>
            </w:pPr>
            <w:r>
              <w:t>10,2</w:t>
            </w:r>
          </w:p>
        </w:tc>
        <w:tc>
          <w:tcPr>
            <w:tcW w:w="763" w:type="dxa"/>
            <w:tcBorders>
              <w:top w:val="nil"/>
              <w:left w:val="nil"/>
              <w:bottom w:val="nil"/>
              <w:right w:val="nil"/>
            </w:tcBorders>
          </w:tcPr>
          <w:p w:rsidR="004C0E7D" w:rsidRDefault="004C0E7D">
            <w:pPr>
              <w:pStyle w:val="ConsPlusNormal"/>
              <w:jc w:val="center"/>
            </w:pPr>
            <w:r>
              <w:t>9,7</w:t>
            </w:r>
          </w:p>
        </w:tc>
        <w:tc>
          <w:tcPr>
            <w:tcW w:w="763" w:type="dxa"/>
            <w:tcBorders>
              <w:top w:val="nil"/>
              <w:left w:val="nil"/>
              <w:bottom w:val="nil"/>
              <w:right w:val="nil"/>
            </w:tcBorders>
          </w:tcPr>
          <w:p w:rsidR="004C0E7D" w:rsidRDefault="004C0E7D">
            <w:pPr>
              <w:pStyle w:val="ConsPlusNormal"/>
              <w:jc w:val="center"/>
            </w:pPr>
            <w:r>
              <w:t>9,2</w:t>
            </w:r>
          </w:p>
        </w:tc>
        <w:tc>
          <w:tcPr>
            <w:tcW w:w="797" w:type="dxa"/>
            <w:tcBorders>
              <w:top w:val="nil"/>
              <w:left w:val="nil"/>
              <w:bottom w:val="nil"/>
              <w:right w:val="nil"/>
            </w:tcBorders>
          </w:tcPr>
          <w:p w:rsidR="004C0E7D" w:rsidRDefault="004C0E7D">
            <w:pPr>
              <w:pStyle w:val="ConsPlusNormal"/>
              <w:jc w:val="center"/>
            </w:pPr>
            <w:r>
              <w:t>8,8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4.</w:t>
            </w:r>
          </w:p>
        </w:tc>
        <w:tc>
          <w:tcPr>
            <w:tcW w:w="3458" w:type="dxa"/>
            <w:tcBorders>
              <w:top w:val="nil"/>
              <w:left w:val="nil"/>
              <w:bottom w:val="nil"/>
              <w:right w:val="nil"/>
            </w:tcBorders>
          </w:tcPr>
          <w:p w:rsidR="004C0E7D" w:rsidRDefault="004C0E7D">
            <w:pPr>
              <w:pStyle w:val="ConsPlusNormal"/>
            </w:pPr>
            <w:r>
              <w:t>Добыча нефти, включая газовый конденсат</w:t>
            </w:r>
          </w:p>
        </w:tc>
        <w:tc>
          <w:tcPr>
            <w:tcW w:w="1247" w:type="dxa"/>
            <w:tcBorders>
              <w:top w:val="nil"/>
              <w:left w:val="nil"/>
              <w:bottom w:val="nil"/>
              <w:right w:val="nil"/>
            </w:tcBorders>
          </w:tcPr>
          <w:p w:rsidR="004C0E7D" w:rsidRDefault="004C0E7D">
            <w:pPr>
              <w:pStyle w:val="ConsPlusNormal"/>
              <w:jc w:val="center"/>
            </w:pPr>
            <w:r>
              <w:t>млн. тонн</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521,7</w:t>
            </w:r>
          </w:p>
        </w:tc>
        <w:tc>
          <w:tcPr>
            <w:tcW w:w="797" w:type="dxa"/>
            <w:tcBorders>
              <w:top w:val="nil"/>
              <w:left w:val="nil"/>
              <w:bottom w:val="nil"/>
              <w:right w:val="nil"/>
            </w:tcBorders>
          </w:tcPr>
          <w:p w:rsidR="004C0E7D" w:rsidRDefault="004C0E7D">
            <w:pPr>
              <w:pStyle w:val="ConsPlusNormal"/>
              <w:jc w:val="center"/>
            </w:pPr>
            <w:r>
              <w:t>523,4</w:t>
            </w:r>
          </w:p>
        </w:tc>
        <w:tc>
          <w:tcPr>
            <w:tcW w:w="782" w:type="dxa"/>
            <w:tcBorders>
              <w:top w:val="nil"/>
              <w:left w:val="nil"/>
              <w:bottom w:val="nil"/>
              <w:right w:val="nil"/>
            </w:tcBorders>
          </w:tcPr>
          <w:p w:rsidR="004C0E7D" w:rsidRDefault="004C0E7D">
            <w:pPr>
              <w:pStyle w:val="ConsPlusNormal"/>
              <w:jc w:val="center"/>
            </w:pPr>
            <w:r>
              <w:t>523,4</w:t>
            </w:r>
          </w:p>
        </w:tc>
        <w:tc>
          <w:tcPr>
            <w:tcW w:w="964" w:type="dxa"/>
            <w:tcBorders>
              <w:top w:val="nil"/>
              <w:left w:val="nil"/>
              <w:bottom w:val="nil"/>
              <w:right w:val="nil"/>
            </w:tcBorders>
          </w:tcPr>
          <w:p w:rsidR="004C0E7D" w:rsidRDefault="004C0E7D">
            <w:pPr>
              <w:pStyle w:val="ConsPlusNormal"/>
              <w:jc w:val="center"/>
            </w:pPr>
            <w:r>
              <w:t>526,7</w:t>
            </w:r>
          </w:p>
        </w:tc>
        <w:tc>
          <w:tcPr>
            <w:tcW w:w="768" w:type="dxa"/>
            <w:tcBorders>
              <w:top w:val="nil"/>
              <w:left w:val="nil"/>
              <w:bottom w:val="nil"/>
              <w:right w:val="nil"/>
            </w:tcBorders>
          </w:tcPr>
          <w:p w:rsidR="004C0E7D" w:rsidRDefault="004C0E7D">
            <w:pPr>
              <w:pStyle w:val="ConsPlusNormal"/>
              <w:jc w:val="center"/>
            </w:pPr>
            <w:r>
              <w:t>523,5</w:t>
            </w:r>
          </w:p>
        </w:tc>
        <w:tc>
          <w:tcPr>
            <w:tcW w:w="964" w:type="dxa"/>
            <w:tcBorders>
              <w:top w:val="nil"/>
              <w:left w:val="nil"/>
              <w:bottom w:val="nil"/>
              <w:right w:val="nil"/>
            </w:tcBorders>
          </w:tcPr>
          <w:p w:rsidR="004C0E7D" w:rsidRDefault="004C0E7D">
            <w:pPr>
              <w:pStyle w:val="ConsPlusNormal"/>
              <w:jc w:val="center"/>
            </w:pPr>
            <w:r>
              <w:t>534,1</w:t>
            </w:r>
          </w:p>
        </w:tc>
        <w:tc>
          <w:tcPr>
            <w:tcW w:w="758" w:type="dxa"/>
            <w:tcBorders>
              <w:top w:val="nil"/>
              <w:left w:val="nil"/>
              <w:bottom w:val="nil"/>
              <w:right w:val="nil"/>
            </w:tcBorders>
          </w:tcPr>
          <w:p w:rsidR="004C0E7D" w:rsidRDefault="004C0E7D">
            <w:pPr>
              <w:pStyle w:val="ConsPlusNormal"/>
              <w:jc w:val="center"/>
            </w:pPr>
            <w:r>
              <w:t>546,6</w:t>
            </w:r>
          </w:p>
        </w:tc>
        <w:tc>
          <w:tcPr>
            <w:tcW w:w="763" w:type="dxa"/>
            <w:tcBorders>
              <w:top w:val="nil"/>
              <w:left w:val="nil"/>
              <w:bottom w:val="nil"/>
              <w:right w:val="nil"/>
            </w:tcBorders>
          </w:tcPr>
          <w:p w:rsidR="004C0E7D" w:rsidRDefault="004C0E7D">
            <w:pPr>
              <w:pStyle w:val="ConsPlusNormal"/>
              <w:jc w:val="center"/>
            </w:pPr>
            <w:r>
              <w:t>548</w:t>
            </w:r>
          </w:p>
        </w:tc>
        <w:tc>
          <w:tcPr>
            <w:tcW w:w="763" w:type="dxa"/>
            <w:tcBorders>
              <w:top w:val="nil"/>
              <w:left w:val="nil"/>
              <w:bottom w:val="nil"/>
              <w:right w:val="nil"/>
            </w:tcBorders>
          </w:tcPr>
          <w:p w:rsidR="004C0E7D" w:rsidRDefault="004C0E7D">
            <w:pPr>
              <w:pStyle w:val="ConsPlusNormal"/>
              <w:jc w:val="center"/>
            </w:pPr>
            <w:r>
              <w:t>553</w:t>
            </w:r>
          </w:p>
        </w:tc>
        <w:tc>
          <w:tcPr>
            <w:tcW w:w="763" w:type="dxa"/>
            <w:tcBorders>
              <w:top w:val="nil"/>
              <w:left w:val="nil"/>
              <w:bottom w:val="nil"/>
              <w:right w:val="nil"/>
            </w:tcBorders>
          </w:tcPr>
          <w:p w:rsidR="004C0E7D" w:rsidRDefault="004C0E7D">
            <w:pPr>
              <w:pStyle w:val="ConsPlusNormal"/>
              <w:jc w:val="center"/>
            </w:pPr>
            <w:r>
              <w:t>553</w:t>
            </w:r>
          </w:p>
        </w:tc>
        <w:tc>
          <w:tcPr>
            <w:tcW w:w="797" w:type="dxa"/>
            <w:tcBorders>
              <w:top w:val="nil"/>
              <w:left w:val="nil"/>
              <w:bottom w:val="nil"/>
              <w:right w:val="nil"/>
            </w:tcBorders>
          </w:tcPr>
          <w:p w:rsidR="004C0E7D" w:rsidRDefault="004C0E7D">
            <w:pPr>
              <w:pStyle w:val="ConsPlusNormal"/>
              <w:jc w:val="center"/>
            </w:pPr>
            <w:r>
              <w:t>548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w:t>
            </w:r>
          </w:p>
        </w:tc>
        <w:tc>
          <w:tcPr>
            <w:tcW w:w="3458" w:type="dxa"/>
            <w:tcBorders>
              <w:top w:val="nil"/>
              <w:left w:val="nil"/>
              <w:bottom w:val="nil"/>
              <w:right w:val="nil"/>
            </w:tcBorders>
          </w:tcPr>
          <w:p w:rsidR="004C0E7D" w:rsidRDefault="004C0E7D">
            <w:pPr>
              <w:pStyle w:val="ConsPlusNormal"/>
            </w:pPr>
            <w:r>
              <w:t>Добыча газа природного и попутного</w:t>
            </w:r>
          </w:p>
        </w:tc>
        <w:tc>
          <w:tcPr>
            <w:tcW w:w="1247" w:type="dxa"/>
            <w:tcBorders>
              <w:top w:val="nil"/>
              <w:left w:val="nil"/>
              <w:bottom w:val="nil"/>
              <w:right w:val="nil"/>
            </w:tcBorders>
          </w:tcPr>
          <w:p w:rsidR="004C0E7D" w:rsidRDefault="004C0E7D">
            <w:pPr>
              <w:pStyle w:val="ConsPlusNormal"/>
              <w:jc w:val="center"/>
            </w:pPr>
            <w:r>
              <w:t>млрд. куб. метров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667,6</w:t>
            </w:r>
          </w:p>
        </w:tc>
        <w:tc>
          <w:tcPr>
            <w:tcW w:w="797" w:type="dxa"/>
            <w:tcBorders>
              <w:top w:val="nil"/>
              <w:left w:val="nil"/>
              <w:bottom w:val="nil"/>
              <w:right w:val="nil"/>
            </w:tcBorders>
          </w:tcPr>
          <w:p w:rsidR="004C0E7D" w:rsidRDefault="004C0E7D">
            <w:pPr>
              <w:pStyle w:val="ConsPlusNormal"/>
              <w:jc w:val="center"/>
            </w:pPr>
            <w:r>
              <w:t>667,6</w:t>
            </w:r>
          </w:p>
        </w:tc>
        <w:tc>
          <w:tcPr>
            <w:tcW w:w="782" w:type="dxa"/>
            <w:tcBorders>
              <w:top w:val="nil"/>
              <w:left w:val="nil"/>
              <w:bottom w:val="nil"/>
              <w:right w:val="nil"/>
            </w:tcBorders>
          </w:tcPr>
          <w:p w:rsidR="004C0E7D" w:rsidRDefault="004C0E7D">
            <w:pPr>
              <w:pStyle w:val="ConsPlusNormal"/>
              <w:jc w:val="center"/>
            </w:pPr>
            <w:r>
              <w:t>674</w:t>
            </w:r>
          </w:p>
        </w:tc>
        <w:tc>
          <w:tcPr>
            <w:tcW w:w="964" w:type="dxa"/>
            <w:tcBorders>
              <w:top w:val="nil"/>
              <w:left w:val="nil"/>
              <w:bottom w:val="nil"/>
              <w:right w:val="nil"/>
            </w:tcBorders>
          </w:tcPr>
          <w:p w:rsidR="004C0E7D" w:rsidRDefault="004C0E7D">
            <w:pPr>
              <w:pStyle w:val="ConsPlusNormal"/>
              <w:jc w:val="center"/>
            </w:pPr>
            <w:r>
              <w:t>642,8</w:t>
            </w:r>
          </w:p>
        </w:tc>
        <w:tc>
          <w:tcPr>
            <w:tcW w:w="768" w:type="dxa"/>
            <w:tcBorders>
              <w:top w:val="nil"/>
              <w:left w:val="nil"/>
              <w:bottom w:val="nil"/>
              <w:right w:val="nil"/>
            </w:tcBorders>
          </w:tcPr>
          <w:p w:rsidR="004C0E7D" w:rsidRDefault="004C0E7D">
            <w:pPr>
              <w:pStyle w:val="ConsPlusNormal"/>
              <w:jc w:val="center"/>
            </w:pPr>
            <w:r>
              <w:t>668</w:t>
            </w:r>
          </w:p>
        </w:tc>
        <w:tc>
          <w:tcPr>
            <w:tcW w:w="964" w:type="dxa"/>
            <w:tcBorders>
              <w:top w:val="nil"/>
              <w:left w:val="nil"/>
              <w:bottom w:val="nil"/>
              <w:right w:val="nil"/>
            </w:tcBorders>
          </w:tcPr>
          <w:p w:rsidR="004C0E7D" w:rsidRDefault="004C0E7D">
            <w:pPr>
              <w:pStyle w:val="ConsPlusNormal"/>
              <w:jc w:val="center"/>
            </w:pPr>
            <w:r>
              <w:t>635,5</w:t>
            </w:r>
          </w:p>
        </w:tc>
        <w:tc>
          <w:tcPr>
            <w:tcW w:w="758" w:type="dxa"/>
            <w:tcBorders>
              <w:top w:val="nil"/>
              <w:left w:val="nil"/>
              <w:bottom w:val="nil"/>
              <w:right w:val="nil"/>
            </w:tcBorders>
          </w:tcPr>
          <w:p w:rsidR="004C0E7D" w:rsidRDefault="004C0E7D">
            <w:pPr>
              <w:pStyle w:val="ConsPlusNormal"/>
              <w:jc w:val="center"/>
            </w:pPr>
            <w:r>
              <w:t>676</w:t>
            </w:r>
          </w:p>
        </w:tc>
        <w:tc>
          <w:tcPr>
            <w:tcW w:w="763" w:type="dxa"/>
            <w:tcBorders>
              <w:top w:val="nil"/>
              <w:left w:val="nil"/>
              <w:bottom w:val="nil"/>
              <w:right w:val="nil"/>
            </w:tcBorders>
          </w:tcPr>
          <w:p w:rsidR="004C0E7D" w:rsidRDefault="004C0E7D">
            <w:pPr>
              <w:pStyle w:val="ConsPlusNormal"/>
              <w:jc w:val="center"/>
            </w:pPr>
            <w:r>
              <w:t>690</w:t>
            </w:r>
          </w:p>
        </w:tc>
        <w:tc>
          <w:tcPr>
            <w:tcW w:w="763" w:type="dxa"/>
            <w:tcBorders>
              <w:top w:val="nil"/>
              <w:left w:val="nil"/>
              <w:bottom w:val="nil"/>
              <w:right w:val="nil"/>
            </w:tcBorders>
          </w:tcPr>
          <w:p w:rsidR="004C0E7D" w:rsidRDefault="004C0E7D">
            <w:pPr>
              <w:pStyle w:val="ConsPlusNormal"/>
              <w:jc w:val="center"/>
            </w:pPr>
            <w:r>
              <w:t>701</w:t>
            </w:r>
          </w:p>
        </w:tc>
        <w:tc>
          <w:tcPr>
            <w:tcW w:w="763" w:type="dxa"/>
            <w:tcBorders>
              <w:top w:val="nil"/>
              <w:left w:val="nil"/>
              <w:bottom w:val="nil"/>
              <w:right w:val="nil"/>
            </w:tcBorders>
          </w:tcPr>
          <w:p w:rsidR="004C0E7D" w:rsidRDefault="004C0E7D">
            <w:pPr>
              <w:pStyle w:val="ConsPlusNormal"/>
              <w:jc w:val="center"/>
            </w:pPr>
            <w:r>
              <w:t>725</w:t>
            </w:r>
          </w:p>
        </w:tc>
        <w:tc>
          <w:tcPr>
            <w:tcW w:w="797" w:type="dxa"/>
            <w:tcBorders>
              <w:top w:val="nil"/>
              <w:left w:val="nil"/>
              <w:bottom w:val="nil"/>
              <w:right w:val="nil"/>
            </w:tcBorders>
          </w:tcPr>
          <w:p w:rsidR="004C0E7D" w:rsidRDefault="004C0E7D">
            <w:pPr>
              <w:pStyle w:val="ConsPlusNormal"/>
              <w:jc w:val="center"/>
            </w:pPr>
            <w:r>
              <w:t>756,4</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6.</w:t>
            </w:r>
          </w:p>
        </w:tc>
        <w:tc>
          <w:tcPr>
            <w:tcW w:w="3458" w:type="dxa"/>
            <w:tcBorders>
              <w:top w:val="nil"/>
              <w:left w:val="nil"/>
              <w:bottom w:val="nil"/>
              <w:right w:val="nil"/>
            </w:tcBorders>
          </w:tcPr>
          <w:p w:rsidR="004C0E7D" w:rsidRDefault="004C0E7D">
            <w:pPr>
              <w:pStyle w:val="ConsPlusNormal"/>
            </w:pPr>
            <w:r>
              <w:t>Добыча угля</w:t>
            </w:r>
          </w:p>
        </w:tc>
        <w:tc>
          <w:tcPr>
            <w:tcW w:w="1247" w:type="dxa"/>
            <w:tcBorders>
              <w:top w:val="nil"/>
              <w:left w:val="nil"/>
              <w:bottom w:val="nil"/>
              <w:right w:val="nil"/>
            </w:tcBorders>
          </w:tcPr>
          <w:p w:rsidR="004C0E7D" w:rsidRDefault="004C0E7D">
            <w:pPr>
              <w:pStyle w:val="ConsPlusNormal"/>
              <w:jc w:val="center"/>
            </w:pPr>
            <w:r>
              <w:t>млн. тонн</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351,2</w:t>
            </w:r>
          </w:p>
        </w:tc>
        <w:tc>
          <w:tcPr>
            <w:tcW w:w="797" w:type="dxa"/>
            <w:tcBorders>
              <w:top w:val="nil"/>
              <w:left w:val="nil"/>
              <w:bottom w:val="nil"/>
              <w:right w:val="nil"/>
            </w:tcBorders>
          </w:tcPr>
          <w:p w:rsidR="004C0E7D" w:rsidRDefault="004C0E7D">
            <w:pPr>
              <w:pStyle w:val="ConsPlusNormal"/>
              <w:jc w:val="center"/>
            </w:pPr>
            <w:r>
              <w:t>353,2</w:t>
            </w:r>
          </w:p>
        </w:tc>
        <w:tc>
          <w:tcPr>
            <w:tcW w:w="782" w:type="dxa"/>
            <w:tcBorders>
              <w:top w:val="nil"/>
              <w:left w:val="nil"/>
              <w:bottom w:val="nil"/>
              <w:right w:val="nil"/>
            </w:tcBorders>
          </w:tcPr>
          <w:p w:rsidR="004C0E7D" w:rsidRDefault="004C0E7D">
            <w:pPr>
              <w:pStyle w:val="ConsPlusNormal"/>
              <w:jc w:val="center"/>
            </w:pPr>
            <w:r>
              <w:t>354</w:t>
            </w:r>
          </w:p>
        </w:tc>
        <w:tc>
          <w:tcPr>
            <w:tcW w:w="964" w:type="dxa"/>
            <w:tcBorders>
              <w:top w:val="nil"/>
              <w:left w:val="nil"/>
              <w:bottom w:val="nil"/>
              <w:right w:val="nil"/>
            </w:tcBorders>
          </w:tcPr>
          <w:p w:rsidR="004C0E7D" w:rsidRDefault="004C0E7D">
            <w:pPr>
              <w:pStyle w:val="ConsPlusNormal"/>
              <w:jc w:val="center"/>
            </w:pPr>
            <w:r>
              <w:t>357</w:t>
            </w:r>
          </w:p>
        </w:tc>
        <w:tc>
          <w:tcPr>
            <w:tcW w:w="768" w:type="dxa"/>
            <w:tcBorders>
              <w:top w:val="nil"/>
              <w:left w:val="nil"/>
              <w:bottom w:val="nil"/>
              <w:right w:val="nil"/>
            </w:tcBorders>
          </w:tcPr>
          <w:p w:rsidR="004C0E7D" w:rsidRDefault="004C0E7D">
            <w:pPr>
              <w:pStyle w:val="ConsPlusNormal"/>
              <w:jc w:val="center"/>
            </w:pPr>
            <w:r>
              <w:t>355</w:t>
            </w:r>
          </w:p>
        </w:tc>
        <w:tc>
          <w:tcPr>
            <w:tcW w:w="964" w:type="dxa"/>
            <w:tcBorders>
              <w:top w:val="nil"/>
              <w:left w:val="nil"/>
              <w:bottom w:val="nil"/>
              <w:right w:val="nil"/>
            </w:tcBorders>
          </w:tcPr>
          <w:p w:rsidR="004C0E7D" w:rsidRDefault="004C0E7D">
            <w:pPr>
              <w:pStyle w:val="ConsPlusNormal"/>
              <w:jc w:val="center"/>
            </w:pPr>
            <w:r>
              <w:t>372,1</w:t>
            </w:r>
          </w:p>
        </w:tc>
        <w:tc>
          <w:tcPr>
            <w:tcW w:w="758" w:type="dxa"/>
            <w:tcBorders>
              <w:top w:val="nil"/>
              <w:left w:val="nil"/>
              <w:bottom w:val="nil"/>
              <w:right w:val="nil"/>
            </w:tcBorders>
          </w:tcPr>
          <w:p w:rsidR="004C0E7D" w:rsidRDefault="004C0E7D">
            <w:pPr>
              <w:pStyle w:val="ConsPlusNormal"/>
              <w:jc w:val="center"/>
            </w:pPr>
            <w:r>
              <w:t>385</w:t>
            </w:r>
          </w:p>
        </w:tc>
        <w:tc>
          <w:tcPr>
            <w:tcW w:w="763" w:type="dxa"/>
            <w:tcBorders>
              <w:top w:val="nil"/>
              <w:left w:val="nil"/>
              <w:bottom w:val="nil"/>
              <w:right w:val="nil"/>
            </w:tcBorders>
          </w:tcPr>
          <w:p w:rsidR="004C0E7D" w:rsidRDefault="004C0E7D">
            <w:pPr>
              <w:pStyle w:val="ConsPlusNormal"/>
              <w:jc w:val="center"/>
            </w:pPr>
            <w:r>
              <w:t>388</w:t>
            </w:r>
          </w:p>
        </w:tc>
        <w:tc>
          <w:tcPr>
            <w:tcW w:w="763" w:type="dxa"/>
            <w:tcBorders>
              <w:top w:val="nil"/>
              <w:left w:val="nil"/>
              <w:bottom w:val="nil"/>
              <w:right w:val="nil"/>
            </w:tcBorders>
          </w:tcPr>
          <w:p w:rsidR="004C0E7D" w:rsidRDefault="004C0E7D">
            <w:pPr>
              <w:pStyle w:val="ConsPlusNormal"/>
              <w:jc w:val="center"/>
            </w:pPr>
            <w:r>
              <w:t>393</w:t>
            </w:r>
          </w:p>
        </w:tc>
        <w:tc>
          <w:tcPr>
            <w:tcW w:w="763" w:type="dxa"/>
            <w:tcBorders>
              <w:top w:val="nil"/>
              <w:left w:val="nil"/>
              <w:bottom w:val="nil"/>
              <w:right w:val="nil"/>
            </w:tcBorders>
          </w:tcPr>
          <w:p w:rsidR="004C0E7D" w:rsidRDefault="004C0E7D">
            <w:pPr>
              <w:pStyle w:val="ConsPlusNormal"/>
              <w:jc w:val="center"/>
            </w:pPr>
            <w:r>
              <w:t>398</w:t>
            </w:r>
          </w:p>
        </w:tc>
        <w:tc>
          <w:tcPr>
            <w:tcW w:w="797" w:type="dxa"/>
            <w:tcBorders>
              <w:top w:val="nil"/>
              <w:left w:val="nil"/>
              <w:bottom w:val="nil"/>
              <w:right w:val="nil"/>
            </w:tcBorders>
          </w:tcPr>
          <w:p w:rsidR="004C0E7D" w:rsidRDefault="004C0E7D">
            <w:pPr>
              <w:pStyle w:val="ConsPlusNormal"/>
              <w:jc w:val="center"/>
            </w:pPr>
            <w:r>
              <w:t>410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7.</w:t>
            </w:r>
          </w:p>
        </w:tc>
        <w:tc>
          <w:tcPr>
            <w:tcW w:w="3458" w:type="dxa"/>
            <w:tcBorders>
              <w:top w:val="nil"/>
              <w:left w:val="nil"/>
              <w:bottom w:val="nil"/>
              <w:right w:val="nil"/>
            </w:tcBorders>
          </w:tcPr>
          <w:p w:rsidR="004C0E7D" w:rsidRDefault="004C0E7D">
            <w:pPr>
              <w:pStyle w:val="ConsPlusNormal"/>
            </w:pPr>
            <w:r>
              <w:t>Динамика производительности труда в топливно-энергетическом комплексе (к предыдущему году)</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102</w:t>
            </w:r>
          </w:p>
        </w:tc>
        <w:tc>
          <w:tcPr>
            <w:tcW w:w="964" w:type="dxa"/>
            <w:tcBorders>
              <w:top w:val="nil"/>
              <w:left w:val="nil"/>
              <w:bottom w:val="nil"/>
              <w:right w:val="nil"/>
            </w:tcBorders>
          </w:tcPr>
          <w:p w:rsidR="004C0E7D" w:rsidRDefault="004C0E7D">
            <w:pPr>
              <w:pStyle w:val="ConsPlusNormal"/>
              <w:jc w:val="center"/>
            </w:pPr>
            <w:r>
              <w:t>105</w:t>
            </w:r>
          </w:p>
        </w:tc>
        <w:tc>
          <w:tcPr>
            <w:tcW w:w="768" w:type="dxa"/>
            <w:tcBorders>
              <w:top w:val="nil"/>
              <w:left w:val="nil"/>
              <w:bottom w:val="nil"/>
              <w:right w:val="nil"/>
            </w:tcBorders>
          </w:tcPr>
          <w:p w:rsidR="004C0E7D" w:rsidRDefault="004C0E7D">
            <w:pPr>
              <w:pStyle w:val="ConsPlusNormal"/>
              <w:jc w:val="center"/>
            </w:pPr>
            <w:r>
              <w:t>104,1</w:t>
            </w:r>
          </w:p>
        </w:tc>
        <w:tc>
          <w:tcPr>
            <w:tcW w:w="964" w:type="dxa"/>
            <w:tcBorders>
              <w:top w:val="nil"/>
              <w:left w:val="nil"/>
              <w:bottom w:val="nil"/>
              <w:right w:val="nil"/>
            </w:tcBorders>
          </w:tcPr>
          <w:p w:rsidR="004C0E7D" w:rsidRDefault="004C0E7D">
            <w:pPr>
              <w:pStyle w:val="ConsPlusNormal"/>
              <w:jc w:val="center"/>
            </w:pPr>
            <w:r>
              <w:t>102,9</w:t>
            </w:r>
          </w:p>
        </w:tc>
        <w:tc>
          <w:tcPr>
            <w:tcW w:w="758" w:type="dxa"/>
            <w:tcBorders>
              <w:top w:val="nil"/>
              <w:left w:val="nil"/>
              <w:bottom w:val="nil"/>
              <w:right w:val="nil"/>
            </w:tcBorders>
          </w:tcPr>
          <w:p w:rsidR="004C0E7D" w:rsidRDefault="004C0E7D">
            <w:pPr>
              <w:pStyle w:val="ConsPlusNormal"/>
              <w:jc w:val="center"/>
            </w:pPr>
            <w:r>
              <w:t>107</w:t>
            </w:r>
          </w:p>
        </w:tc>
        <w:tc>
          <w:tcPr>
            <w:tcW w:w="763" w:type="dxa"/>
            <w:tcBorders>
              <w:top w:val="nil"/>
              <w:left w:val="nil"/>
              <w:bottom w:val="nil"/>
              <w:right w:val="nil"/>
            </w:tcBorders>
          </w:tcPr>
          <w:p w:rsidR="004C0E7D" w:rsidRDefault="004C0E7D">
            <w:pPr>
              <w:pStyle w:val="ConsPlusNormal"/>
              <w:jc w:val="center"/>
            </w:pPr>
            <w:r>
              <w:t>108</w:t>
            </w:r>
          </w:p>
        </w:tc>
        <w:tc>
          <w:tcPr>
            <w:tcW w:w="763" w:type="dxa"/>
            <w:tcBorders>
              <w:top w:val="nil"/>
              <w:left w:val="nil"/>
              <w:bottom w:val="nil"/>
              <w:right w:val="nil"/>
            </w:tcBorders>
          </w:tcPr>
          <w:p w:rsidR="004C0E7D" w:rsidRDefault="004C0E7D">
            <w:pPr>
              <w:pStyle w:val="ConsPlusNormal"/>
              <w:jc w:val="center"/>
            </w:pPr>
            <w:r>
              <w:t>108,2</w:t>
            </w:r>
          </w:p>
        </w:tc>
        <w:tc>
          <w:tcPr>
            <w:tcW w:w="763"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1 "Энергосбережение и повышение энергетической эффективности"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8.</w:t>
            </w:r>
          </w:p>
        </w:tc>
        <w:tc>
          <w:tcPr>
            <w:tcW w:w="3458" w:type="dxa"/>
            <w:tcBorders>
              <w:top w:val="nil"/>
              <w:left w:val="nil"/>
              <w:bottom w:val="nil"/>
              <w:right w:val="nil"/>
            </w:tcBorders>
          </w:tcPr>
          <w:p w:rsidR="004C0E7D" w:rsidRDefault="004C0E7D">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20</w:t>
            </w:r>
          </w:p>
        </w:tc>
        <w:tc>
          <w:tcPr>
            <w:tcW w:w="964" w:type="dxa"/>
            <w:tcBorders>
              <w:top w:val="nil"/>
              <w:left w:val="nil"/>
              <w:bottom w:val="nil"/>
              <w:right w:val="nil"/>
            </w:tcBorders>
          </w:tcPr>
          <w:p w:rsidR="004C0E7D" w:rsidRDefault="004C0E7D">
            <w:pPr>
              <w:pStyle w:val="ConsPlusNormal"/>
              <w:jc w:val="center"/>
            </w:pPr>
            <w:r>
              <w:t>20</w:t>
            </w:r>
          </w:p>
        </w:tc>
        <w:tc>
          <w:tcPr>
            <w:tcW w:w="768" w:type="dxa"/>
            <w:tcBorders>
              <w:top w:val="nil"/>
              <w:left w:val="nil"/>
              <w:bottom w:val="nil"/>
              <w:right w:val="nil"/>
            </w:tcBorders>
          </w:tcPr>
          <w:p w:rsidR="004C0E7D" w:rsidRDefault="004C0E7D">
            <w:pPr>
              <w:pStyle w:val="ConsPlusNormal"/>
              <w:jc w:val="center"/>
            </w:pPr>
            <w:r>
              <w:t>30</w:t>
            </w:r>
          </w:p>
        </w:tc>
        <w:tc>
          <w:tcPr>
            <w:tcW w:w="964" w:type="dxa"/>
            <w:tcBorders>
              <w:top w:val="nil"/>
              <w:left w:val="nil"/>
              <w:bottom w:val="nil"/>
              <w:right w:val="nil"/>
            </w:tcBorders>
          </w:tcPr>
          <w:p w:rsidR="004C0E7D" w:rsidRDefault="004C0E7D">
            <w:pPr>
              <w:pStyle w:val="ConsPlusNormal"/>
              <w:jc w:val="center"/>
            </w:pPr>
            <w:r>
              <w:t>38,4</w:t>
            </w:r>
          </w:p>
        </w:tc>
        <w:tc>
          <w:tcPr>
            <w:tcW w:w="758" w:type="dxa"/>
            <w:tcBorders>
              <w:top w:val="nil"/>
              <w:left w:val="nil"/>
              <w:bottom w:val="nil"/>
              <w:right w:val="nil"/>
            </w:tcBorders>
          </w:tcPr>
          <w:p w:rsidR="004C0E7D" w:rsidRDefault="004C0E7D">
            <w:pPr>
              <w:pStyle w:val="ConsPlusNormal"/>
              <w:jc w:val="center"/>
            </w:pPr>
            <w:r>
              <w:t>30</w:t>
            </w:r>
          </w:p>
        </w:tc>
        <w:tc>
          <w:tcPr>
            <w:tcW w:w="763" w:type="dxa"/>
            <w:tcBorders>
              <w:top w:val="nil"/>
              <w:left w:val="nil"/>
              <w:bottom w:val="nil"/>
              <w:right w:val="nil"/>
            </w:tcBorders>
          </w:tcPr>
          <w:p w:rsidR="004C0E7D" w:rsidRDefault="004C0E7D">
            <w:pPr>
              <w:pStyle w:val="ConsPlusNormal"/>
              <w:jc w:val="center"/>
            </w:pPr>
            <w:r>
              <w:t>30</w:t>
            </w:r>
          </w:p>
        </w:tc>
        <w:tc>
          <w:tcPr>
            <w:tcW w:w="763" w:type="dxa"/>
            <w:tcBorders>
              <w:top w:val="nil"/>
              <w:left w:val="nil"/>
              <w:bottom w:val="nil"/>
              <w:right w:val="nil"/>
            </w:tcBorders>
          </w:tcPr>
          <w:p w:rsidR="004C0E7D" w:rsidRDefault="004C0E7D">
            <w:pPr>
              <w:pStyle w:val="ConsPlusNormal"/>
              <w:jc w:val="center"/>
            </w:pPr>
            <w:r>
              <w:t>35</w:t>
            </w:r>
          </w:p>
        </w:tc>
        <w:tc>
          <w:tcPr>
            <w:tcW w:w="763" w:type="dxa"/>
            <w:tcBorders>
              <w:top w:val="nil"/>
              <w:left w:val="nil"/>
              <w:bottom w:val="nil"/>
              <w:right w:val="nil"/>
            </w:tcBorders>
          </w:tcPr>
          <w:p w:rsidR="004C0E7D" w:rsidRDefault="004C0E7D">
            <w:pPr>
              <w:pStyle w:val="ConsPlusNormal"/>
              <w:jc w:val="center"/>
            </w:pPr>
            <w:r>
              <w:t>40</w:t>
            </w:r>
          </w:p>
        </w:tc>
        <w:tc>
          <w:tcPr>
            <w:tcW w:w="797" w:type="dxa"/>
            <w:tcBorders>
              <w:top w:val="nil"/>
              <w:left w:val="nil"/>
              <w:bottom w:val="nil"/>
              <w:right w:val="nil"/>
            </w:tcBorders>
          </w:tcPr>
          <w:p w:rsidR="004C0E7D" w:rsidRDefault="004C0E7D">
            <w:pPr>
              <w:pStyle w:val="ConsPlusNormal"/>
              <w:jc w:val="center"/>
            </w:pPr>
            <w:r>
              <w:t>45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9.</w:t>
            </w:r>
          </w:p>
        </w:tc>
        <w:tc>
          <w:tcPr>
            <w:tcW w:w="3458" w:type="dxa"/>
            <w:tcBorders>
              <w:top w:val="nil"/>
              <w:left w:val="nil"/>
              <w:bottom w:val="nil"/>
              <w:right w:val="nil"/>
            </w:tcBorders>
          </w:tcPr>
          <w:p w:rsidR="004C0E7D" w:rsidRDefault="004C0E7D">
            <w:pPr>
              <w:pStyle w:val="ConsPlusNormal"/>
            </w:pPr>
            <w:r>
              <w:t xml:space="preserve">Количество субъектов Российской Федерации, создавших юридические лица, наделенные полномочиями по отбору (реализации) и предоставлению </w:t>
            </w:r>
            <w:r>
              <w:lastRenderedPageBreak/>
              <w:t>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247" w:type="dxa"/>
            <w:tcBorders>
              <w:top w:val="nil"/>
              <w:left w:val="nil"/>
              <w:bottom w:val="nil"/>
              <w:right w:val="nil"/>
            </w:tcBorders>
          </w:tcPr>
          <w:p w:rsidR="004C0E7D" w:rsidRDefault="004C0E7D">
            <w:pPr>
              <w:pStyle w:val="ConsPlusNormal"/>
              <w:jc w:val="center"/>
            </w:pPr>
            <w:r>
              <w:lastRenderedPageBreak/>
              <w:t>единиц</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20</w:t>
            </w:r>
          </w:p>
        </w:tc>
        <w:tc>
          <w:tcPr>
            <w:tcW w:w="964" w:type="dxa"/>
            <w:tcBorders>
              <w:top w:val="nil"/>
              <w:left w:val="nil"/>
              <w:bottom w:val="nil"/>
              <w:right w:val="nil"/>
            </w:tcBorders>
          </w:tcPr>
          <w:p w:rsidR="004C0E7D" w:rsidRDefault="004C0E7D">
            <w:pPr>
              <w:pStyle w:val="ConsPlusNormal"/>
              <w:jc w:val="center"/>
            </w:pPr>
            <w:r>
              <w:t>20</w:t>
            </w:r>
          </w:p>
        </w:tc>
        <w:tc>
          <w:tcPr>
            <w:tcW w:w="768" w:type="dxa"/>
            <w:tcBorders>
              <w:top w:val="nil"/>
              <w:left w:val="nil"/>
              <w:bottom w:val="nil"/>
              <w:right w:val="nil"/>
            </w:tcBorders>
          </w:tcPr>
          <w:p w:rsidR="004C0E7D" w:rsidRDefault="004C0E7D">
            <w:pPr>
              <w:pStyle w:val="ConsPlusNormal"/>
              <w:jc w:val="center"/>
            </w:pPr>
            <w:r>
              <w:t>25</w:t>
            </w:r>
          </w:p>
        </w:tc>
        <w:tc>
          <w:tcPr>
            <w:tcW w:w="964" w:type="dxa"/>
            <w:tcBorders>
              <w:top w:val="nil"/>
              <w:left w:val="nil"/>
              <w:bottom w:val="nil"/>
              <w:right w:val="nil"/>
            </w:tcBorders>
          </w:tcPr>
          <w:p w:rsidR="004C0E7D" w:rsidRDefault="004C0E7D">
            <w:pPr>
              <w:pStyle w:val="ConsPlusNormal"/>
              <w:jc w:val="center"/>
            </w:pPr>
            <w:r>
              <w:t>42</w:t>
            </w:r>
          </w:p>
        </w:tc>
        <w:tc>
          <w:tcPr>
            <w:tcW w:w="758" w:type="dxa"/>
            <w:tcBorders>
              <w:top w:val="nil"/>
              <w:left w:val="nil"/>
              <w:bottom w:val="nil"/>
              <w:right w:val="nil"/>
            </w:tcBorders>
          </w:tcPr>
          <w:p w:rsidR="004C0E7D" w:rsidRDefault="004C0E7D">
            <w:pPr>
              <w:pStyle w:val="ConsPlusNormal"/>
              <w:jc w:val="center"/>
            </w:pPr>
            <w:r>
              <w:t>25</w:t>
            </w:r>
          </w:p>
        </w:tc>
        <w:tc>
          <w:tcPr>
            <w:tcW w:w="763" w:type="dxa"/>
            <w:tcBorders>
              <w:top w:val="nil"/>
              <w:left w:val="nil"/>
              <w:bottom w:val="nil"/>
              <w:right w:val="nil"/>
            </w:tcBorders>
          </w:tcPr>
          <w:p w:rsidR="004C0E7D" w:rsidRDefault="004C0E7D">
            <w:pPr>
              <w:pStyle w:val="ConsPlusNormal"/>
              <w:jc w:val="center"/>
            </w:pPr>
            <w:r>
              <w:t>25</w:t>
            </w:r>
          </w:p>
        </w:tc>
        <w:tc>
          <w:tcPr>
            <w:tcW w:w="763" w:type="dxa"/>
            <w:tcBorders>
              <w:top w:val="nil"/>
              <w:left w:val="nil"/>
              <w:bottom w:val="nil"/>
              <w:right w:val="nil"/>
            </w:tcBorders>
          </w:tcPr>
          <w:p w:rsidR="004C0E7D" w:rsidRDefault="004C0E7D">
            <w:pPr>
              <w:pStyle w:val="ConsPlusNormal"/>
              <w:jc w:val="center"/>
            </w:pPr>
            <w:r>
              <w:t>30</w:t>
            </w:r>
          </w:p>
        </w:tc>
        <w:tc>
          <w:tcPr>
            <w:tcW w:w="763" w:type="dxa"/>
            <w:tcBorders>
              <w:top w:val="nil"/>
              <w:left w:val="nil"/>
              <w:bottom w:val="nil"/>
              <w:right w:val="nil"/>
            </w:tcBorders>
          </w:tcPr>
          <w:p w:rsidR="004C0E7D" w:rsidRDefault="004C0E7D">
            <w:pPr>
              <w:pStyle w:val="ConsPlusNormal"/>
              <w:jc w:val="center"/>
            </w:pPr>
            <w:r>
              <w:t>35</w:t>
            </w:r>
          </w:p>
        </w:tc>
        <w:tc>
          <w:tcPr>
            <w:tcW w:w="797" w:type="dxa"/>
            <w:tcBorders>
              <w:top w:val="nil"/>
              <w:left w:val="nil"/>
              <w:bottom w:val="nil"/>
              <w:right w:val="nil"/>
            </w:tcBorders>
          </w:tcPr>
          <w:p w:rsidR="004C0E7D" w:rsidRDefault="004C0E7D">
            <w:pPr>
              <w:pStyle w:val="ConsPlusNormal"/>
              <w:jc w:val="center"/>
            </w:pPr>
            <w:r>
              <w:t>40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10.</w:t>
            </w:r>
          </w:p>
        </w:tc>
        <w:tc>
          <w:tcPr>
            <w:tcW w:w="3458" w:type="dxa"/>
            <w:tcBorders>
              <w:top w:val="nil"/>
              <w:left w:val="nil"/>
              <w:bottom w:val="nil"/>
              <w:right w:val="nil"/>
            </w:tcBorders>
          </w:tcPr>
          <w:p w:rsidR="004C0E7D" w:rsidRDefault="004C0E7D">
            <w:pPr>
              <w:pStyle w:val="ConsPlusNormal"/>
            </w:pPr>
            <w:r>
              <w:t>Количество нормативных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247" w:type="dxa"/>
            <w:tcBorders>
              <w:top w:val="nil"/>
              <w:left w:val="nil"/>
              <w:bottom w:val="nil"/>
              <w:right w:val="nil"/>
            </w:tcBorders>
          </w:tcPr>
          <w:p w:rsidR="004C0E7D" w:rsidRDefault="004C0E7D">
            <w:pPr>
              <w:pStyle w:val="ConsPlusNormal"/>
              <w:jc w:val="center"/>
            </w:pPr>
            <w:r>
              <w:t>единиц</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5</w:t>
            </w:r>
          </w:p>
        </w:tc>
        <w:tc>
          <w:tcPr>
            <w:tcW w:w="964" w:type="dxa"/>
            <w:tcBorders>
              <w:top w:val="nil"/>
              <w:left w:val="nil"/>
              <w:bottom w:val="nil"/>
              <w:right w:val="nil"/>
            </w:tcBorders>
          </w:tcPr>
          <w:p w:rsidR="004C0E7D" w:rsidRDefault="004C0E7D">
            <w:pPr>
              <w:pStyle w:val="ConsPlusNormal"/>
              <w:jc w:val="center"/>
            </w:pPr>
            <w:r>
              <w:t>5</w:t>
            </w:r>
          </w:p>
        </w:tc>
        <w:tc>
          <w:tcPr>
            <w:tcW w:w="768" w:type="dxa"/>
            <w:tcBorders>
              <w:top w:val="nil"/>
              <w:left w:val="nil"/>
              <w:bottom w:val="nil"/>
              <w:right w:val="nil"/>
            </w:tcBorders>
          </w:tcPr>
          <w:p w:rsidR="004C0E7D" w:rsidRDefault="004C0E7D">
            <w:pPr>
              <w:pStyle w:val="ConsPlusNormal"/>
              <w:jc w:val="center"/>
            </w:pPr>
            <w:r>
              <w:t>10</w:t>
            </w:r>
          </w:p>
        </w:tc>
        <w:tc>
          <w:tcPr>
            <w:tcW w:w="964" w:type="dxa"/>
            <w:tcBorders>
              <w:top w:val="nil"/>
              <w:left w:val="nil"/>
              <w:bottom w:val="nil"/>
              <w:right w:val="nil"/>
            </w:tcBorders>
          </w:tcPr>
          <w:p w:rsidR="004C0E7D" w:rsidRDefault="004C0E7D">
            <w:pPr>
              <w:pStyle w:val="ConsPlusNormal"/>
              <w:jc w:val="center"/>
            </w:pPr>
            <w:r>
              <w:t>10</w:t>
            </w:r>
          </w:p>
        </w:tc>
        <w:tc>
          <w:tcPr>
            <w:tcW w:w="758" w:type="dxa"/>
            <w:tcBorders>
              <w:top w:val="nil"/>
              <w:left w:val="nil"/>
              <w:bottom w:val="nil"/>
              <w:right w:val="nil"/>
            </w:tcBorders>
          </w:tcPr>
          <w:p w:rsidR="004C0E7D" w:rsidRDefault="004C0E7D">
            <w:pPr>
              <w:pStyle w:val="ConsPlusNormal"/>
              <w:jc w:val="center"/>
            </w:pPr>
            <w:r>
              <w:t>12</w:t>
            </w:r>
          </w:p>
        </w:tc>
        <w:tc>
          <w:tcPr>
            <w:tcW w:w="763" w:type="dxa"/>
            <w:tcBorders>
              <w:top w:val="nil"/>
              <w:left w:val="nil"/>
              <w:bottom w:val="nil"/>
              <w:right w:val="nil"/>
            </w:tcBorders>
          </w:tcPr>
          <w:p w:rsidR="004C0E7D" w:rsidRDefault="004C0E7D">
            <w:pPr>
              <w:pStyle w:val="ConsPlusNormal"/>
              <w:jc w:val="center"/>
            </w:pPr>
            <w:r>
              <w:t>15</w:t>
            </w:r>
          </w:p>
        </w:tc>
        <w:tc>
          <w:tcPr>
            <w:tcW w:w="763" w:type="dxa"/>
            <w:tcBorders>
              <w:top w:val="nil"/>
              <w:left w:val="nil"/>
              <w:bottom w:val="nil"/>
              <w:right w:val="nil"/>
            </w:tcBorders>
          </w:tcPr>
          <w:p w:rsidR="004C0E7D" w:rsidRDefault="004C0E7D">
            <w:pPr>
              <w:pStyle w:val="ConsPlusNormal"/>
              <w:jc w:val="center"/>
            </w:pPr>
            <w:r>
              <w:t>18</w:t>
            </w:r>
          </w:p>
        </w:tc>
        <w:tc>
          <w:tcPr>
            <w:tcW w:w="763" w:type="dxa"/>
            <w:tcBorders>
              <w:top w:val="nil"/>
              <w:left w:val="nil"/>
              <w:bottom w:val="nil"/>
              <w:right w:val="nil"/>
            </w:tcBorders>
          </w:tcPr>
          <w:p w:rsidR="004C0E7D" w:rsidRDefault="004C0E7D">
            <w:pPr>
              <w:pStyle w:val="ConsPlusNormal"/>
              <w:jc w:val="center"/>
            </w:pPr>
            <w:r>
              <w:t>21</w:t>
            </w:r>
          </w:p>
        </w:tc>
        <w:tc>
          <w:tcPr>
            <w:tcW w:w="797" w:type="dxa"/>
            <w:tcBorders>
              <w:top w:val="nil"/>
              <w:left w:val="nil"/>
              <w:bottom w:val="nil"/>
              <w:right w:val="nil"/>
            </w:tcBorders>
          </w:tcPr>
          <w:p w:rsidR="004C0E7D" w:rsidRDefault="004C0E7D">
            <w:pPr>
              <w:pStyle w:val="ConsPlusNormal"/>
              <w:jc w:val="center"/>
            </w:pPr>
            <w:r>
              <w:t>24</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11.</w:t>
            </w:r>
          </w:p>
        </w:tc>
        <w:tc>
          <w:tcPr>
            <w:tcW w:w="3458" w:type="dxa"/>
            <w:tcBorders>
              <w:top w:val="nil"/>
              <w:left w:val="nil"/>
              <w:bottom w:val="nil"/>
              <w:right w:val="nil"/>
            </w:tcBorders>
          </w:tcPr>
          <w:p w:rsidR="004C0E7D" w:rsidRDefault="004C0E7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50</w:t>
            </w:r>
          </w:p>
        </w:tc>
        <w:tc>
          <w:tcPr>
            <w:tcW w:w="964" w:type="dxa"/>
            <w:tcBorders>
              <w:top w:val="nil"/>
              <w:left w:val="nil"/>
              <w:bottom w:val="nil"/>
              <w:right w:val="nil"/>
            </w:tcBorders>
          </w:tcPr>
          <w:p w:rsidR="004C0E7D" w:rsidRDefault="004C0E7D">
            <w:pPr>
              <w:pStyle w:val="ConsPlusNormal"/>
              <w:jc w:val="center"/>
            </w:pPr>
            <w:r>
              <w:t>50</w:t>
            </w:r>
          </w:p>
        </w:tc>
        <w:tc>
          <w:tcPr>
            <w:tcW w:w="768" w:type="dxa"/>
            <w:tcBorders>
              <w:top w:val="nil"/>
              <w:left w:val="nil"/>
              <w:bottom w:val="nil"/>
              <w:right w:val="nil"/>
            </w:tcBorders>
          </w:tcPr>
          <w:p w:rsidR="004C0E7D" w:rsidRDefault="004C0E7D">
            <w:pPr>
              <w:pStyle w:val="ConsPlusNormal"/>
              <w:jc w:val="center"/>
            </w:pPr>
            <w:r>
              <w:t>60</w:t>
            </w:r>
          </w:p>
        </w:tc>
        <w:tc>
          <w:tcPr>
            <w:tcW w:w="964" w:type="dxa"/>
            <w:tcBorders>
              <w:top w:val="nil"/>
              <w:left w:val="nil"/>
              <w:bottom w:val="nil"/>
              <w:right w:val="nil"/>
            </w:tcBorders>
          </w:tcPr>
          <w:p w:rsidR="004C0E7D" w:rsidRDefault="004C0E7D">
            <w:pPr>
              <w:pStyle w:val="ConsPlusNormal"/>
              <w:jc w:val="center"/>
            </w:pPr>
            <w:r>
              <w:t>93</w:t>
            </w:r>
          </w:p>
        </w:tc>
        <w:tc>
          <w:tcPr>
            <w:tcW w:w="758" w:type="dxa"/>
            <w:tcBorders>
              <w:top w:val="nil"/>
              <w:left w:val="nil"/>
              <w:bottom w:val="nil"/>
              <w:right w:val="nil"/>
            </w:tcBorders>
          </w:tcPr>
          <w:p w:rsidR="004C0E7D" w:rsidRDefault="004C0E7D">
            <w:pPr>
              <w:pStyle w:val="ConsPlusNormal"/>
              <w:jc w:val="center"/>
            </w:pPr>
            <w:r>
              <w:t>67</w:t>
            </w:r>
          </w:p>
        </w:tc>
        <w:tc>
          <w:tcPr>
            <w:tcW w:w="763" w:type="dxa"/>
            <w:tcBorders>
              <w:top w:val="nil"/>
              <w:left w:val="nil"/>
              <w:bottom w:val="nil"/>
              <w:right w:val="nil"/>
            </w:tcBorders>
          </w:tcPr>
          <w:p w:rsidR="004C0E7D" w:rsidRDefault="004C0E7D">
            <w:pPr>
              <w:pStyle w:val="ConsPlusNormal"/>
              <w:jc w:val="center"/>
            </w:pPr>
            <w:r>
              <w:t>77</w:t>
            </w:r>
          </w:p>
        </w:tc>
        <w:tc>
          <w:tcPr>
            <w:tcW w:w="763" w:type="dxa"/>
            <w:tcBorders>
              <w:top w:val="nil"/>
              <w:left w:val="nil"/>
              <w:bottom w:val="nil"/>
              <w:right w:val="nil"/>
            </w:tcBorders>
          </w:tcPr>
          <w:p w:rsidR="004C0E7D" w:rsidRDefault="004C0E7D">
            <w:pPr>
              <w:pStyle w:val="ConsPlusNormal"/>
              <w:jc w:val="center"/>
            </w:pPr>
            <w:r>
              <w:t>81</w:t>
            </w:r>
          </w:p>
        </w:tc>
        <w:tc>
          <w:tcPr>
            <w:tcW w:w="763" w:type="dxa"/>
            <w:tcBorders>
              <w:top w:val="nil"/>
              <w:left w:val="nil"/>
              <w:bottom w:val="nil"/>
              <w:right w:val="nil"/>
            </w:tcBorders>
          </w:tcPr>
          <w:p w:rsidR="004C0E7D" w:rsidRDefault="004C0E7D">
            <w:pPr>
              <w:pStyle w:val="ConsPlusNormal"/>
              <w:jc w:val="center"/>
            </w:pPr>
            <w:r>
              <w:t>84</w:t>
            </w:r>
          </w:p>
        </w:tc>
        <w:tc>
          <w:tcPr>
            <w:tcW w:w="797" w:type="dxa"/>
            <w:tcBorders>
              <w:top w:val="nil"/>
              <w:left w:val="nil"/>
              <w:bottom w:val="nil"/>
              <w:right w:val="nil"/>
            </w:tcBorders>
          </w:tcPr>
          <w:p w:rsidR="004C0E7D" w:rsidRDefault="004C0E7D">
            <w:pPr>
              <w:pStyle w:val="ConsPlusNormal"/>
              <w:jc w:val="center"/>
            </w:pPr>
            <w:r>
              <w:t>86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12.</w:t>
            </w:r>
          </w:p>
        </w:tc>
        <w:tc>
          <w:tcPr>
            <w:tcW w:w="3458" w:type="dxa"/>
            <w:tcBorders>
              <w:top w:val="nil"/>
              <w:left w:val="nil"/>
              <w:bottom w:val="nil"/>
              <w:right w:val="nil"/>
            </w:tcBorders>
          </w:tcPr>
          <w:p w:rsidR="004C0E7D" w:rsidRDefault="004C0E7D">
            <w:pPr>
              <w:pStyle w:val="ConsPlusNormal"/>
            </w:pPr>
            <w:r>
              <w:t xml:space="preserve">Отношение объема внебюджетных </w:t>
            </w:r>
            <w:r>
              <w:lastRenderedPageBreak/>
              <w:t>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предоставлении субсидии в текущем финансовом году, заключенным между Минэнерго России и высшим исполнительным органом государственной власти субъекта Российской Федерации, к объему субсидии, предоставленной в текущем финансовом году</w:t>
            </w:r>
          </w:p>
        </w:tc>
        <w:tc>
          <w:tcPr>
            <w:tcW w:w="1247" w:type="dxa"/>
            <w:tcBorders>
              <w:top w:val="nil"/>
              <w:left w:val="nil"/>
              <w:bottom w:val="nil"/>
              <w:right w:val="nil"/>
            </w:tcBorders>
          </w:tcPr>
          <w:p w:rsidR="004C0E7D" w:rsidRDefault="004C0E7D">
            <w:pPr>
              <w:pStyle w:val="ConsPlusNormal"/>
              <w:jc w:val="center"/>
            </w:pPr>
            <w:r>
              <w:lastRenderedPageBreak/>
              <w:t>единиц</w:t>
            </w:r>
          </w:p>
        </w:tc>
        <w:tc>
          <w:tcPr>
            <w:tcW w:w="1701"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758" w:type="dxa"/>
            <w:tcBorders>
              <w:top w:val="nil"/>
              <w:left w:val="nil"/>
              <w:bottom w:val="nil"/>
              <w:right w:val="nil"/>
            </w:tcBorders>
          </w:tcPr>
          <w:p w:rsidR="004C0E7D" w:rsidRDefault="004C0E7D">
            <w:pPr>
              <w:pStyle w:val="ConsPlusNormal"/>
              <w:jc w:val="center"/>
            </w:pPr>
            <w:r>
              <w:lastRenderedPageBreak/>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w:t>
            </w:r>
          </w:p>
        </w:tc>
        <w:tc>
          <w:tcPr>
            <w:tcW w:w="964" w:type="dxa"/>
            <w:tcBorders>
              <w:top w:val="nil"/>
              <w:left w:val="nil"/>
              <w:bottom w:val="nil"/>
              <w:right w:val="nil"/>
            </w:tcBorders>
          </w:tcPr>
          <w:p w:rsidR="004C0E7D" w:rsidRDefault="004C0E7D">
            <w:pPr>
              <w:pStyle w:val="ConsPlusNormal"/>
              <w:jc w:val="center"/>
            </w:pPr>
            <w:r>
              <w:t>1</w:t>
            </w:r>
          </w:p>
        </w:tc>
        <w:tc>
          <w:tcPr>
            <w:tcW w:w="768"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58" w:type="dxa"/>
            <w:tcBorders>
              <w:top w:val="nil"/>
              <w:left w:val="nil"/>
              <w:bottom w:val="nil"/>
              <w:right w:val="nil"/>
            </w:tcBorders>
          </w:tcPr>
          <w:p w:rsidR="004C0E7D" w:rsidRDefault="004C0E7D">
            <w:pPr>
              <w:pStyle w:val="ConsPlusNormal"/>
              <w:jc w:val="center"/>
            </w:pPr>
            <w:r>
              <w:t>-</w:t>
            </w:r>
          </w:p>
        </w:tc>
        <w:tc>
          <w:tcPr>
            <w:tcW w:w="763" w:type="dxa"/>
            <w:tcBorders>
              <w:top w:val="nil"/>
              <w:left w:val="nil"/>
              <w:bottom w:val="nil"/>
              <w:right w:val="nil"/>
            </w:tcBorders>
          </w:tcPr>
          <w:p w:rsidR="004C0E7D" w:rsidRDefault="004C0E7D">
            <w:pPr>
              <w:pStyle w:val="ConsPlusNormal"/>
              <w:jc w:val="center"/>
            </w:pPr>
            <w:r>
              <w:t>-</w:t>
            </w:r>
          </w:p>
        </w:tc>
        <w:tc>
          <w:tcPr>
            <w:tcW w:w="763" w:type="dxa"/>
            <w:tcBorders>
              <w:top w:val="nil"/>
              <w:left w:val="nil"/>
              <w:bottom w:val="nil"/>
              <w:right w:val="nil"/>
            </w:tcBorders>
          </w:tcPr>
          <w:p w:rsidR="004C0E7D" w:rsidRDefault="004C0E7D">
            <w:pPr>
              <w:pStyle w:val="ConsPlusNormal"/>
              <w:jc w:val="center"/>
            </w:pPr>
            <w:r>
              <w:t>1,8</w:t>
            </w:r>
          </w:p>
        </w:tc>
        <w:tc>
          <w:tcPr>
            <w:tcW w:w="763" w:type="dxa"/>
            <w:tcBorders>
              <w:top w:val="nil"/>
              <w:left w:val="nil"/>
              <w:bottom w:val="nil"/>
              <w:right w:val="nil"/>
            </w:tcBorders>
          </w:tcPr>
          <w:p w:rsidR="004C0E7D" w:rsidRDefault="004C0E7D">
            <w:pPr>
              <w:pStyle w:val="ConsPlusNormal"/>
              <w:jc w:val="center"/>
            </w:pPr>
            <w:r>
              <w:t>2</w:t>
            </w:r>
          </w:p>
        </w:tc>
        <w:tc>
          <w:tcPr>
            <w:tcW w:w="797"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13.</w:t>
            </w:r>
          </w:p>
        </w:tc>
        <w:tc>
          <w:tcPr>
            <w:tcW w:w="3458" w:type="dxa"/>
            <w:tcBorders>
              <w:top w:val="nil"/>
              <w:left w:val="nil"/>
              <w:bottom w:val="nil"/>
              <w:right w:val="nil"/>
            </w:tcBorders>
          </w:tcPr>
          <w:p w:rsidR="004C0E7D" w:rsidRDefault="004C0E7D">
            <w:pPr>
              <w:pStyle w:val="ConsPlusNormal"/>
            </w:pPr>
            <w:r>
              <w:t>Доля научно-исследовательских работ Минэнерго России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75</w:t>
            </w:r>
          </w:p>
        </w:tc>
        <w:tc>
          <w:tcPr>
            <w:tcW w:w="964" w:type="dxa"/>
            <w:tcBorders>
              <w:top w:val="nil"/>
              <w:left w:val="nil"/>
              <w:bottom w:val="nil"/>
              <w:right w:val="nil"/>
            </w:tcBorders>
          </w:tcPr>
          <w:p w:rsidR="004C0E7D" w:rsidRDefault="004C0E7D">
            <w:pPr>
              <w:pStyle w:val="ConsPlusNormal"/>
              <w:jc w:val="center"/>
            </w:pPr>
            <w:r>
              <w:t>75</w:t>
            </w:r>
          </w:p>
        </w:tc>
        <w:tc>
          <w:tcPr>
            <w:tcW w:w="768" w:type="dxa"/>
            <w:tcBorders>
              <w:top w:val="nil"/>
              <w:left w:val="nil"/>
              <w:bottom w:val="nil"/>
              <w:right w:val="nil"/>
            </w:tcBorders>
          </w:tcPr>
          <w:p w:rsidR="004C0E7D" w:rsidRDefault="004C0E7D">
            <w:pPr>
              <w:pStyle w:val="ConsPlusNormal"/>
              <w:jc w:val="center"/>
            </w:pPr>
            <w:r>
              <w:t>75</w:t>
            </w:r>
          </w:p>
        </w:tc>
        <w:tc>
          <w:tcPr>
            <w:tcW w:w="964" w:type="dxa"/>
            <w:tcBorders>
              <w:top w:val="nil"/>
              <w:left w:val="nil"/>
              <w:bottom w:val="nil"/>
              <w:right w:val="nil"/>
            </w:tcBorders>
          </w:tcPr>
          <w:p w:rsidR="004C0E7D" w:rsidRDefault="004C0E7D">
            <w:pPr>
              <w:pStyle w:val="ConsPlusNormal"/>
              <w:jc w:val="center"/>
            </w:pPr>
            <w:r>
              <w:t>100</w:t>
            </w:r>
          </w:p>
        </w:tc>
        <w:tc>
          <w:tcPr>
            <w:tcW w:w="758"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75</w:t>
            </w:r>
          </w:p>
        </w:tc>
        <w:tc>
          <w:tcPr>
            <w:tcW w:w="797" w:type="dxa"/>
            <w:tcBorders>
              <w:top w:val="nil"/>
              <w:left w:val="nil"/>
              <w:bottom w:val="nil"/>
              <w:right w:val="nil"/>
            </w:tcBorders>
          </w:tcPr>
          <w:p w:rsidR="004C0E7D" w:rsidRDefault="004C0E7D">
            <w:pPr>
              <w:pStyle w:val="ConsPlusNormal"/>
              <w:jc w:val="center"/>
            </w:pPr>
            <w:r>
              <w:t>75</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2 "Развитие и модернизация электроэнергетики"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14.</w:t>
            </w:r>
          </w:p>
        </w:tc>
        <w:tc>
          <w:tcPr>
            <w:tcW w:w="3458" w:type="dxa"/>
            <w:tcBorders>
              <w:top w:val="nil"/>
              <w:left w:val="nil"/>
              <w:bottom w:val="nil"/>
              <w:right w:val="nil"/>
            </w:tcBorders>
          </w:tcPr>
          <w:p w:rsidR="004C0E7D" w:rsidRDefault="004C0E7D">
            <w:pPr>
              <w:pStyle w:val="ConsPlusNormal"/>
            </w:pPr>
            <w:r>
              <w:t xml:space="preserve">Вводы генерации тепловых электростанций (объекты по </w:t>
            </w:r>
            <w:r>
              <w:lastRenderedPageBreak/>
              <w:t>договорам предоставления мощности)</w:t>
            </w:r>
          </w:p>
        </w:tc>
        <w:tc>
          <w:tcPr>
            <w:tcW w:w="1247" w:type="dxa"/>
            <w:tcBorders>
              <w:top w:val="nil"/>
              <w:left w:val="nil"/>
              <w:bottom w:val="nil"/>
              <w:right w:val="nil"/>
            </w:tcBorders>
          </w:tcPr>
          <w:p w:rsidR="004C0E7D" w:rsidRDefault="004C0E7D">
            <w:pPr>
              <w:pStyle w:val="ConsPlusNormal"/>
              <w:jc w:val="center"/>
            </w:pPr>
            <w:r>
              <w:lastRenderedPageBreak/>
              <w:t>МВт</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2640</w:t>
            </w:r>
          </w:p>
        </w:tc>
        <w:tc>
          <w:tcPr>
            <w:tcW w:w="797" w:type="dxa"/>
            <w:tcBorders>
              <w:top w:val="nil"/>
              <w:left w:val="nil"/>
              <w:bottom w:val="nil"/>
              <w:right w:val="nil"/>
            </w:tcBorders>
          </w:tcPr>
          <w:p w:rsidR="004C0E7D" w:rsidRDefault="004C0E7D">
            <w:pPr>
              <w:pStyle w:val="ConsPlusNormal"/>
              <w:jc w:val="center"/>
            </w:pPr>
            <w:r>
              <w:t>2640</w:t>
            </w:r>
          </w:p>
        </w:tc>
        <w:tc>
          <w:tcPr>
            <w:tcW w:w="782" w:type="dxa"/>
            <w:tcBorders>
              <w:top w:val="nil"/>
              <w:left w:val="nil"/>
              <w:bottom w:val="nil"/>
              <w:right w:val="nil"/>
            </w:tcBorders>
          </w:tcPr>
          <w:p w:rsidR="004C0E7D" w:rsidRDefault="004C0E7D">
            <w:pPr>
              <w:pStyle w:val="ConsPlusNormal"/>
              <w:jc w:val="center"/>
            </w:pPr>
            <w:r>
              <w:t>6127</w:t>
            </w:r>
          </w:p>
        </w:tc>
        <w:tc>
          <w:tcPr>
            <w:tcW w:w="964" w:type="dxa"/>
            <w:tcBorders>
              <w:top w:val="nil"/>
              <w:left w:val="nil"/>
              <w:bottom w:val="nil"/>
              <w:right w:val="nil"/>
            </w:tcBorders>
          </w:tcPr>
          <w:p w:rsidR="004C0E7D" w:rsidRDefault="004C0E7D">
            <w:pPr>
              <w:pStyle w:val="ConsPlusNormal"/>
              <w:jc w:val="center"/>
            </w:pPr>
            <w:r>
              <w:t>5411</w:t>
            </w:r>
          </w:p>
        </w:tc>
        <w:tc>
          <w:tcPr>
            <w:tcW w:w="768" w:type="dxa"/>
            <w:tcBorders>
              <w:top w:val="nil"/>
              <w:left w:val="nil"/>
              <w:bottom w:val="nil"/>
              <w:right w:val="nil"/>
            </w:tcBorders>
          </w:tcPr>
          <w:p w:rsidR="004C0E7D" w:rsidRDefault="004C0E7D">
            <w:pPr>
              <w:pStyle w:val="ConsPlusNormal"/>
              <w:jc w:val="center"/>
            </w:pPr>
            <w:r>
              <w:t>5144</w:t>
            </w:r>
          </w:p>
        </w:tc>
        <w:tc>
          <w:tcPr>
            <w:tcW w:w="964" w:type="dxa"/>
            <w:tcBorders>
              <w:top w:val="nil"/>
              <w:left w:val="nil"/>
              <w:bottom w:val="nil"/>
              <w:right w:val="nil"/>
            </w:tcBorders>
          </w:tcPr>
          <w:p w:rsidR="004C0E7D" w:rsidRDefault="004C0E7D">
            <w:pPr>
              <w:pStyle w:val="ConsPlusNormal"/>
              <w:jc w:val="center"/>
            </w:pPr>
            <w:r>
              <w:t>3131,75</w:t>
            </w:r>
          </w:p>
        </w:tc>
        <w:tc>
          <w:tcPr>
            <w:tcW w:w="758" w:type="dxa"/>
            <w:tcBorders>
              <w:top w:val="nil"/>
              <w:left w:val="nil"/>
              <w:bottom w:val="nil"/>
              <w:right w:val="nil"/>
            </w:tcBorders>
          </w:tcPr>
          <w:p w:rsidR="004C0E7D" w:rsidRDefault="004C0E7D">
            <w:pPr>
              <w:pStyle w:val="ConsPlusNormal"/>
              <w:jc w:val="center"/>
            </w:pPr>
            <w:r>
              <w:t>977</w:t>
            </w:r>
          </w:p>
        </w:tc>
        <w:tc>
          <w:tcPr>
            <w:tcW w:w="763" w:type="dxa"/>
            <w:tcBorders>
              <w:top w:val="nil"/>
              <w:left w:val="nil"/>
              <w:bottom w:val="nil"/>
              <w:right w:val="nil"/>
            </w:tcBorders>
          </w:tcPr>
          <w:p w:rsidR="004C0E7D" w:rsidRDefault="004C0E7D">
            <w:pPr>
              <w:pStyle w:val="ConsPlusNormal"/>
              <w:jc w:val="center"/>
            </w:pPr>
            <w:r>
              <w:t>1640</w:t>
            </w:r>
          </w:p>
        </w:tc>
        <w:tc>
          <w:tcPr>
            <w:tcW w:w="763" w:type="dxa"/>
            <w:tcBorders>
              <w:top w:val="nil"/>
              <w:left w:val="nil"/>
              <w:bottom w:val="nil"/>
              <w:right w:val="nil"/>
            </w:tcBorders>
          </w:tcPr>
          <w:p w:rsidR="004C0E7D" w:rsidRDefault="004C0E7D">
            <w:pPr>
              <w:pStyle w:val="ConsPlusNormal"/>
              <w:jc w:val="center"/>
            </w:pPr>
            <w:r>
              <w:t>590</w:t>
            </w:r>
          </w:p>
        </w:tc>
        <w:tc>
          <w:tcPr>
            <w:tcW w:w="763"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15.</w:t>
            </w:r>
          </w:p>
        </w:tc>
        <w:tc>
          <w:tcPr>
            <w:tcW w:w="3458" w:type="dxa"/>
            <w:tcBorders>
              <w:top w:val="nil"/>
              <w:left w:val="nil"/>
              <w:bottom w:val="nil"/>
              <w:right w:val="nil"/>
            </w:tcBorders>
          </w:tcPr>
          <w:p w:rsidR="004C0E7D" w:rsidRDefault="004C0E7D">
            <w:pPr>
              <w:pStyle w:val="ConsPlusNormal"/>
            </w:pPr>
            <w:r>
              <w:t>Модернизация системы коммерческого учета электроэнергии (внедрение интеллектуального учета электроэнергии)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5,2</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8,5</w:t>
            </w:r>
          </w:p>
        </w:tc>
        <w:tc>
          <w:tcPr>
            <w:tcW w:w="964" w:type="dxa"/>
            <w:tcBorders>
              <w:top w:val="nil"/>
              <w:left w:val="nil"/>
              <w:bottom w:val="nil"/>
              <w:right w:val="nil"/>
            </w:tcBorders>
          </w:tcPr>
          <w:p w:rsidR="004C0E7D" w:rsidRDefault="004C0E7D">
            <w:pPr>
              <w:pStyle w:val="ConsPlusNormal"/>
              <w:jc w:val="center"/>
            </w:pPr>
            <w:r>
              <w:t>9,51</w:t>
            </w:r>
          </w:p>
        </w:tc>
        <w:tc>
          <w:tcPr>
            <w:tcW w:w="768" w:type="dxa"/>
            <w:tcBorders>
              <w:top w:val="nil"/>
              <w:left w:val="nil"/>
              <w:bottom w:val="nil"/>
              <w:right w:val="nil"/>
            </w:tcBorders>
          </w:tcPr>
          <w:p w:rsidR="004C0E7D" w:rsidRDefault="004C0E7D">
            <w:pPr>
              <w:pStyle w:val="ConsPlusNormal"/>
              <w:jc w:val="center"/>
            </w:pPr>
            <w:r>
              <w:t>11,1</w:t>
            </w:r>
          </w:p>
        </w:tc>
        <w:tc>
          <w:tcPr>
            <w:tcW w:w="964" w:type="dxa"/>
            <w:tcBorders>
              <w:top w:val="nil"/>
              <w:left w:val="nil"/>
              <w:bottom w:val="nil"/>
              <w:right w:val="nil"/>
            </w:tcBorders>
          </w:tcPr>
          <w:p w:rsidR="004C0E7D" w:rsidRDefault="004C0E7D">
            <w:pPr>
              <w:pStyle w:val="ConsPlusNormal"/>
              <w:jc w:val="center"/>
            </w:pPr>
            <w:r>
              <w:t>10,39</w:t>
            </w:r>
          </w:p>
        </w:tc>
        <w:tc>
          <w:tcPr>
            <w:tcW w:w="758" w:type="dxa"/>
            <w:tcBorders>
              <w:top w:val="nil"/>
              <w:left w:val="nil"/>
              <w:bottom w:val="nil"/>
              <w:right w:val="nil"/>
            </w:tcBorders>
          </w:tcPr>
          <w:p w:rsidR="004C0E7D" w:rsidRDefault="004C0E7D">
            <w:pPr>
              <w:pStyle w:val="ConsPlusNormal"/>
              <w:jc w:val="center"/>
            </w:pPr>
            <w:r>
              <w:t>10,7</w:t>
            </w:r>
          </w:p>
        </w:tc>
        <w:tc>
          <w:tcPr>
            <w:tcW w:w="763" w:type="dxa"/>
            <w:tcBorders>
              <w:top w:val="nil"/>
              <w:left w:val="nil"/>
              <w:bottom w:val="nil"/>
              <w:right w:val="nil"/>
            </w:tcBorders>
          </w:tcPr>
          <w:p w:rsidR="004C0E7D" w:rsidRDefault="004C0E7D">
            <w:pPr>
              <w:pStyle w:val="ConsPlusNormal"/>
              <w:jc w:val="center"/>
            </w:pPr>
            <w:r>
              <w:t>11,3</w:t>
            </w:r>
          </w:p>
        </w:tc>
        <w:tc>
          <w:tcPr>
            <w:tcW w:w="763" w:type="dxa"/>
            <w:tcBorders>
              <w:top w:val="nil"/>
              <w:left w:val="nil"/>
              <w:bottom w:val="nil"/>
              <w:right w:val="nil"/>
            </w:tcBorders>
          </w:tcPr>
          <w:p w:rsidR="004C0E7D" w:rsidRDefault="004C0E7D">
            <w:pPr>
              <w:pStyle w:val="ConsPlusNormal"/>
              <w:jc w:val="center"/>
            </w:pPr>
            <w:r>
              <w:t>11,8</w:t>
            </w:r>
          </w:p>
        </w:tc>
        <w:tc>
          <w:tcPr>
            <w:tcW w:w="763" w:type="dxa"/>
            <w:tcBorders>
              <w:top w:val="nil"/>
              <w:left w:val="nil"/>
              <w:bottom w:val="nil"/>
              <w:right w:val="nil"/>
            </w:tcBorders>
          </w:tcPr>
          <w:p w:rsidR="004C0E7D" w:rsidRDefault="004C0E7D">
            <w:pPr>
              <w:pStyle w:val="ConsPlusNormal"/>
              <w:jc w:val="center"/>
            </w:pPr>
            <w:r>
              <w:t>12</w:t>
            </w:r>
          </w:p>
        </w:tc>
        <w:tc>
          <w:tcPr>
            <w:tcW w:w="797" w:type="dxa"/>
            <w:tcBorders>
              <w:top w:val="nil"/>
              <w:left w:val="nil"/>
              <w:bottom w:val="nil"/>
              <w:right w:val="nil"/>
            </w:tcBorders>
          </w:tcPr>
          <w:p w:rsidR="004C0E7D" w:rsidRDefault="004C0E7D">
            <w:pPr>
              <w:pStyle w:val="ConsPlusNormal"/>
              <w:jc w:val="center"/>
            </w:pPr>
            <w:r>
              <w:t>12,2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16.</w:t>
            </w:r>
          </w:p>
        </w:tc>
        <w:tc>
          <w:tcPr>
            <w:tcW w:w="3458" w:type="dxa"/>
            <w:tcBorders>
              <w:top w:val="nil"/>
              <w:left w:val="nil"/>
              <w:bottom w:val="nil"/>
              <w:right w:val="nil"/>
            </w:tcBorders>
          </w:tcPr>
          <w:p w:rsidR="004C0E7D" w:rsidRDefault="004C0E7D">
            <w:pPr>
              <w:pStyle w:val="ConsPlusNormal"/>
            </w:pPr>
            <w:r>
              <w:t>Количество аварий в сетях</w:t>
            </w:r>
          </w:p>
        </w:tc>
        <w:tc>
          <w:tcPr>
            <w:tcW w:w="1247" w:type="dxa"/>
            <w:tcBorders>
              <w:top w:val="nil"/>
              <w:left w:val="nil"/>
              <w:bottom w:val="nil"/>
              <w:right w:val="nil"/>
            </w:tcBorders>
          </w:tcPr>
          <w:p w:rsidR="004C0E7D" w:rsidRDefault="004C0E7D">
            <w:pPr>
              <w:pStyle w:val="ConsPlusNormal"/>
              <w:jc w:val="center"/>
            </w:pPr>
            <w:r>
              <w:t>тыс. 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19,8</w:t>
            </w:r>
          </w:p>
        </w:tc>
        <w:tc>
          <w:tcPr>
            <w:tcW w:w="797" w:type="dxa"/>
            <w:tcBorders>
              <w:top w:val="nil"/>
              <w:left w:val="nil"/>
              <w:bottom w:val="nil"/>
              <w:right w:val="nil"/>
            </w:tcBorders>
          </w:tcPr>
          <w:p w:rsidR="004C0E7D" w:rsidRDefault="004C0E7D">
            <w:pPr>
              <w:pStyle w:val="ConsPlusNormal"/>
              <w:jc w:val="center"/>
            </w:pPr>
            <w:r>
              <w:t>19,9</w:t>
            </w:r>
          </w:p>
        </w:tc>
        <w:tc>
          <w:tcPr>
            <w:tcW w:w="782" w:type="dxa"/>
            <w:tcBorders>
              <w:top w:val="nil"/>
              <w:left w:val="nil"/>
              <w:bottom w:val="nil"/>
              <w:right w:val="nil"/>
            </w:tcBorders>
          </w:tcPr>
          <w:p w:rsidR="004C0E7D" w:rsidRDefault="004C0E7D">
            <w:pPr>
              <w:pStyle w:val="ConsPlusNormal"/>
              <w:jc w:val="center"/>
            </w:pPr>
            <w:r>
              <w:t>19,2</w:t>
            </w:r>
          </w:p>
        </w:tc>
        <w:tc>
          <w:tcPr>
            <w:tcW w:w="964" w:type="dxa"/>
            <w:tcBorders>
              <w:top w:val="nil"/>
              <w:left w:val="nil"/>
              <w:bottom w:val="nil"/>
              <w:right w:val="nil"/>
            </w:tcBorders>
          </w:tcPr>
          <w:p w:rsidR="004C0E7D" w:rsidRDefault="004C0E7D">
            <w:pPr>
              <w:pStyle w:val="ConsPlusNormal"/>
              <w:jc w:val="center"/>
            </w:pPr>
            <w:r>
              <w:t>18,52</w:t>
            </w:r>
          </w:p>
        </w:tc>
        <w:tc>
          <w:tcPr>
            <w:tcW w:w="768" w:type="dxa"/>
            <w:tcBorders>
              <w:top w:val="nil"/>
              <w:left w:val="nil"/>
              <w:bottom w:val="nil"/>
              <w:right w:val="nil"/>
            </w:tcBorders>
          </w:tcPr>
          <w:p w:rsidR="004C0E7D" w:rsidRDefault="004C0E7D">
            <w:pPr>
              <w:pStyle w:val="ConsPlusNormal"/>
              <w:jc w:val="center"/>
            </w:pPr>
            <w:r>
              <w:t>18,6</w:t>
            </w:r>
          </w:p>
        </w:tc>
        <w:tc>
          <w:tcPr>
            <w:tcW w:w="964" w:type="dxa"/>
            <w:tcBorders>
              <w:top w:val="nil"/>
              <w:left w:val="nil"/>
              <w:bottom w:val="nil"/>
              <w:right w:val="nil"/>
            </w:tcBorders>
          </w:tcPr>
          <w:p w:rsidR="004C0E7D" w:rsidRDefault="004C0E7D">
            <w:pPr>
              <w:pStyle w:val="ConsPlusNormal"/>
              <w:jc w:val="center"/>
            </w:pPr>
            <w:r>
              <w:t>16,6</w:t>
            </w:r>
          </w:p>
        </w:tc>
        <w:tc>
          <w:tcPr>
            <w:tcW w:w="758" w:type="dxa"/>
            <w:tcBorders>
              <w:top w:val="nil"/>
              <w:left w:val="nil"/>
              <w:bottom w:val="nil"/>
              <w:right w:val="nil"/>
            </w:tcBorders>
          </w:tcPr>
          <w:p w:rsidR="004C0E7D" w:rsidRDefault="004C0E7D">
            <w:pPr>
              <w:pStyle w:val="ConsPlusNormal"/>
              <w:jc w:val="center"/>
            </w:pPr>
            <w:r>
              <w:t>18</w:t>
            </w:r>
          </w:p>
        </w:tc>
        <w:tc>
          <w:tcPr>
            <w:tcW w:w="763" w:type="dxa"/>
            <w:tcBorders>
              <w:top w:val="nil"/>
              <w:left w:val="nil"/>
              <w:bottom w:val="nil"/>
              <w:right w:val="nil"/>
            </w:tcBorders>
          </w:tcPr>
          <w:p w:rsidR="004C0E7D" w:rsidRDefault="004C0E7D">
            <w:pPr>
              <w:pStyle w:val="ConsPlusNormal"/>
              <w:jc w:val="center"/>
            </w:pPr>
            <w:r>
              <w:t>17,4</w:t>
            </w:r>
          </w:p>
        </w:tc>
        <w:tc>
          <w:tcPr>
            <w:tcW w:w="763" w:type="dxa"/>
            <w:tcBorders>
              <w:top w:val="nil"/>
              <w:left w:val="nil"/>
              <w:bottom w:val="nil"/>
              <w:right w:val="nil"/>
            </w:tcBorders>
          </w:tcPr>
          <w:p w:rsidR="004C0E7D" w:rsidRDefault="004C0E7D">
            <w:pPr>
              <w:pStyle w:val="ConsPlusNormal"/>
              <w:jc w:val="center"/>
            </w:pPr>
            <w:r>
              <w:t>16,9</w:t>
            </w:r>
          </w:p>
        </w:tc>
        <w:tc>
          <w:tcPr>
            <w:tcW w:w="763" w:type="dxa"/>
            <w:tcBorders>
              <w:top w:val="nil"/>
              <w:left w:val="nil"/>
              <w:bottom w:val="nil"/>
              <w:right w:val="nil"/>
            </w:tcBorders>
          </w:tcPr>
          <w:p w:rsidR="004C0E7D" w:rsidRDefault="004C0E7D">
            <w:pPr>
              <w:pStyle w:val="ConsPlusNormal"/>
              <w:jc w:val="center"/>
            </w:pPr>
            <w:r>
              <w:t>16,4</w:t>
            </w:r>
          </w:p>
        </w:tc>
        <w:tc>
          <w:tcPr>
            <w:tcW w:w="797" w:type="dxa"/>
            <w:tcBorders>
              <w:top w:val="nil"/>
              <w:left w:val="nil"/>
              <w:bottom w:val="nil"/>
              <w:right w:val="nil"/>
            </w:tcBorders>
          </w:tcPr>
          <w:p w:rsidR="004C0E7D" w:rsidRDefault="004C0E7D">
            <w:pPr>
              <w:pStyle w:val="ConsPlusNormal"/>
              <w:jc w:val="center"/>
            </w:pPr>
            <w:r>
              <w:t>15,9</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17.</w:t>
            </w:r>
          </w:p>
        </w:tc>
        <w:tc>
          <w:tcPr>
            <w:tcW w:w="3458" w:type="dxa"/>
            <w:tcBorders>
              <w:top w:val="nil"/>
              <w:left w:val="nil"/>
              <w:bottom w:val="nil"/>
              <w:right w:val="nil"/>
            </w:tcBorders>
          </w:tcPr>
          <w:p w:rsidR="004C0E7D" w:rsidRDefault="004C0E7D">
            <w:pPr>
              <w:pStyle w:val="ConsPlusNormal"/>
            </w:pPr>
            <w:r>
              <w:t>Количество аварий в генерации</w:t>
            </w:r>
          </w:p>
        </w:tc>
        <w:tc>
          <w:tcPr>
            <w:tcW w:w="1247" w:type="dxa"/>
            <w:tcBorders>
              <w:top w:val="nil"/>
              <w:left w:val="nil"/>
              <w:bottom w:val="nil"/>
              <w:right w:val="nil"/>
            </w:tcBorders>
          </w:tcPr>
          <w:p w:rsidR="004C0E7D" w:rsidRDefault="004C0E7D">
            <w:pPr>
              <w:pStyle w:val="ConsPlusNormal"/>
              <w:jc w:val="center"/>
            </w:pPr>
            <w:r>
              <w:t>тыс. 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4,5</w:t>
            </w:r>
          </w:p>
        </w:tc>
        <w:tc>
          <w:tcPr>
            <w:tcW w:w="797" w:type="dxa"/>
            <w:tcBorders>
              <w:top w:val="nil"/>
              <w:left w:val="nil"/>
              <w:bottom w:val="nil"/>
              <w:right w:val="nil"/>
            </w:tcBorders>
          </w:tcPr>
          <w:p w:rsidR="004C0E7D" w:rsidRDefault="004C0E7D">
            <w:pPr>
              <w:pStyle w:val="ConsPlusNormal"/>
              <w:jc w:val="center"/>
            </w:pPr>
            <w:r>
              <w:t>4,4</w:t>
            </w:r>
          </w:p>
        </w:tc>
        <w:tc>
          <w:tcPr>
            <w:tcW w:w="782" w:type="dxa"/>
            <w:tcBorders>
              <w:top w:val="nil"/>
              <w:left w:val="nil"/>
              <w:bottom w:val="nil"/>
              <w:right w:val="nil"/>
            </w:tcBorders>
          </w:tcPr>
          <w:p w:rsidR="004C0E7D" w:rsidRDefault="004C0E7D">
            <w:pPr>
              <w:pStyle w:val="ConsPlusNormal"/>
              <w:jc w:val="center"/>
            </w:pPr>
            <w:r>
              <w:t>4,3</w:t>
            </w:r>
          </w:p>
        </w:tc>
        <w:tc>
          <w:tcPr>
            <w:tcW w:w="964" w:type="dxa"/>
            <w:tcBorders>
              <w:top w:val="nil"/>
              <w:left w:val="nil"/>
              <w:bottom w:val="nil"/>
              <w:right w:val="nil"/>
            </w:tcBorders>
          </w:tcPr>
          <w:p w:rsidR="004C0E7D" w:rsidRDefault="004C0E7D">
            <w:pPr>
              <w:pStyle w:val="ConsPlusNormal"/>
              <w:jc w:val="center"/>
            </w:pPr>
            <w:r>
              <w:t>4,52</w:t>
            </w:r>
          </w:p>
        </w:tc>
        <w:tc>
          <w:tcPr>
            <w:tcW w:w="768" w:type="dxa"/>
            <w:tcBorders>
              <w:top w:val="nil"/>
              <w:left w:val="nil"/>
              <w:bottom w:val="nil"/>
              <w:right w:val="nil"/>
            </w:tcBorders>
          </w:tcPr>
          <w:p w:rsidR="004C0E7D" w:rsidRDefault="004C0E7D">
            <w:pPr>
              <w:pStyle w:val="ConsPlusNormal"/>
              <w:jc w:val="center"/>
            </w:pPr>
            <w:r>
              <w:t>4,1</w:t>
            </w:r>
          </w:p>
        </w:tc>
        <w:tc>
          <w:tcPr>
            <w:tcW w:w="964" w:type="dxa"/>
            <w:tcBorders>
              <w:top w:val="nil"/>
              <w:left w:val="nil"/>
              <w:bottom w:val="nil"/>
              <w:right w:val="nil"/>
            </w:tcBorders>
          </w:tcPr>
          <w:p w:rsidR="004C0E7D" w:rsidRDefault="004C0E7D">
            <w:pPr>
              <w:pStyle w:val="ConsPlusNormal"/>
              <w:jc w:val="center"/>
            </w:pPr>
            <w:r>
              <w:t>4,32</w:t>
            </w:r>
          </w:p>
        </w:tc>
        <w:tc>
          <w:tcPr>
            <w:tcW w:w="758" w:type="dxa"/>
            <w:tcBorders>
              <w:top w:val="nil"/>
              <w:left w:val="nil"/>
              <w:bottom w:val="nil"/>
              <w:right w:val="nil"/>
            </w:tcBorders>
          </w:tcPr>
          <w:p w:rsidR="004C0E7D" w:rsidRDefault="004C0E7D">
            <w:pPr>
              <w:pStyle w:val="ConsPlusNormal"/>
              <w:jc w:val="center"/>
            </w:pPr>
            <w:r>
              <w:t>3,9</w:t>
            </w:r>
          </w:p>
        </w:tc>
        <w:tc>
          <w:tcPr>
            <w:tcW w:w="763" w:type="dxa"/>
            <w:tcBorders>
              <w:top w:val="nil"/>
              <w:left w:val="nil"/>
              <w:bottom w:val="nil"/>
              <w:right w:val="nil"/>
            </w:tcBorders>
          </w:tcPr>
          <w:p w:rsidR="004C0E7D" w:rsidRDefault="004C0E7D">
            <w:pPr>
              <w:pStyle w:val="ConsPlusNormal"/>
              <w:jc w:val="center"/>
            </w:pPr>
            <w:r>
              <w:t>3,7</w:t>
            </w:r>
          </w:p>
        </w:tc>
        <w:tc>
          <w:tcPr>
            <w:tcW w:w="763" w:type="dxa"/>
            <w:tcBorders>
              <w:top w:val="nil"/>
              <w:left w:val="nil"/>
              <w:bottom w:val="nil"/>
              <w:right w:val="nil"/>
            </w:tcBorders>
          </w:tcPr>
          <w:p w:rsidR="004C0E7D" w:rsidRDefault="004C0E7D">
            <w:pPr>
              <w:pStyle w:val="ConsPlusNormal"/>
              <w:jc w:val="center"/>
            </w:pPr>
            <w:r>
              <w:t>3,6</w:t>
            </w:r>
          </w:p>
        </w:tc>
        <w:tc>
          <w:tcPr>
            <w:tcW w:w="763" w:type="dxa"/>
            <w:tcBorders>
              <w:top w:val="nil"/>
              <w:left w:val="nil"/>
              <w:bottom w:val="nil"/>
              <w:right w:val="nil"/>
            </w:tcBorders>
          </w:tcPr>
          <w:p w:rsidR="004C0E7D" w:rsidRDefault="004C0E7D">
            <w:pPr>
              <w:pStyle w:val="ConsPlusNormal"/>
              <w:jc w:val="center"/>
            </w:pPr>
            <w:r>
              <w:t>3,4</w:t>
            </w:r>
          </w:p>
        </w:tc>
        <w:tc>
          <w:tcPr>
            <w:tcW w:w="797" w:type="dxa"/>
            <w:tcBorders>
              <w:top w:val="nil"/>
              <w:left w:val="nil"/>
              <w:bottom w:val="nil"/>
              <w:right w:val="nil"/>
            </w:tcBorders>
          </w:tcPr>
          <w:p w:rsidR="004C0E7D" w:rsidRDefault="004C0E7D">
            <w:pPr>
              <w:pStyle w:val="ConsPlusNormal"/>
              <w:jc w:val="center"/>
            </w:pPr>
            <w:r>
              <w:t>3,2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18.</w:t>
            </w:r>
          </w:p>
        </w:tc>
        <w:tc>
          <w:tcPr>
            <w:tcW w:w="3458" w:type="dxa"/>
            <w:tcBorders>
              <w:top w:val="nil"/>
              <w:left w:val="nil"/>
              <w:bottom w:val="nil"/>
              <w:right w:val="nil"/>
            </w:tcBorders>
          </w:tcPr>
          <w:p w:rsidR="004C0E7D" w:rsidRDefault="004C0E7D">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247" w:type="dxa"/>
            <w:tcBorders>
              <w:top w:val="nil"/>
              <w:left w:val="nil"/>
              <w:bottom w:val="nil"/>
              <w:right w:val="nil"/>
            </w:tcBorders>
          </w:tcPr>
          <w:p w:rsidR="004C0E7D" w:rsidRDefault="004C0E7D">
            <w:pPr>
              <w:pStyle w:val="ConsPlusNormal"/>
              <w:jc w:val="center"/>
            </w:pPr>
            <w:r>
              <w:t>г у.т./кВт·ч</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322,4</w:t>
            </w:r>
          </w:p>
        </w:tc>
        <w:tc>
          <w:tcPr>
            <w:tcW w:w="797" w:type="dxa"/>
            <w:tcBorders>
              <w:top w:val="nil"/>
              <w:left w:val="nil"/>
              <w:bottom w:val="nil"/>
              <w:right w:val="nil"/>
            </w:tcBorders>
          </w:tcPr>
          <w:p w:rsidR="004C0E7D" w:rsidRDefault="004C0E7D">
            <w:pPr>
              <w:pStyle w:val="ConsPlusNormal"/>
              <w:jc w:val="center"/>
            </w:pPr>
            <w:r>
              <w:t>321,3</w:t>
            </w:r>
          </w:p>
        </w:tc>
        <w:tc>
          <w:tcPr>
            <w:tcW w:w="782" w:type="dxa"/>
            <w:tcBorders>
              <w:top w:val="nil"/>
              <w:left w:val="nil"/>
              <w:bottom w:val="nil"/>
              <w:right w:val="nil"/>
            </w:tcBorders>
          </w:tcPr>
          <w:p w:rsidR="004C0E7D" w:rsidRDefault="004C0E7D">
            <w:pPr>
              <w:pStyle w:val="ConsPlusNormal"/>
              <w:jc w:val="center"/>
            </w:pPr>
            <w:r>
              <w:t>321,1</w:t>
            </w:r>
          </w:p>
        </w:tc>
        <w:tc>
          <w:tcPr>
            <w:tcW w:w="964" w:type="dxa"/>
            <w:tcBorders>
              <w:top w:val="nil"/>
              <w:left w:val="nil"/>
              <w:bottom w:val="nil"/>
              <w:right w:val="nil"/>
            </w:tcBorders>
          </w:tcPr>
          <w:p w:rsidR="004C0E7D" w:rsidRDefault="004C0E7D">
            <w:pPr>
              <w:pStyle w:val="ConsPlusNormal"/>
              <w:jc w:val="center"/>
            </w:pPr>
            <w:r>
              <w:t>319,9</w:t>
            </w:r>
          </w:p>
        </w:tc>
        <w:tc>
          <w:tcPr>
            <w:tcW w:w="768" w:type="dxa"/>
            <w:tcBorders>
              <w:top w:val="nil"/>
              <w:left w:val="nil"/>
              <w:bottom w:val="nil"/>
              <w:right w:val="nil"/>
            </w:tcBorders>
          </w:tcPr>
          <w:p w:rsidR="004C0E7D" w:rsidRDefault="004C0E7D">
            <w:pPr>
              <w:pStyle w:val="ConsPlusNormal"/>
              <w:jc w:val="center"/>
            </w:pPr>
            <w:r>
              <w:t>318,6</w:t>
            </w:r>
          </w:p>
        </w:tc>
        <w:tc>
          <w:tcPr>
            <w:tcW w:w="964" w:type="dxa"/>
            <w:tcBorders>
              <w:top w:val="nil"/>
              <w:left w:val="nil"/>
              <w:bottom w:val="nil"/>
              <w:right w:val="nil"/>
            </w:tcBorders>
          </w:tcPr>
          <w:p w:rsidR="004C0E7D" w:rsidRDefault="004C0E7D">
            <w:pPr>
              <w:pStyle w:val="ConsPlusNormal"/>
              <w:jc w:val="center"/>
            </w:pPr>
            <w:r>
              <w:t>317,6</w:t>
            </w:r>
          </w:p>
        </w:tc>
        <w:tc>
          <w:tcPr>
            <w:tcW w:w="758" w:type="dxa"/>
            <w:tcBorders>
              <w:top w:val="nil"/>
              <w:left w:val="nil"/>
              <w:bottom w:val="nil"/>
              <w:right w:val="nil"/>
            </w:tcBorders>
          </w:tcPr>
          <w:p w:rsidR="004C0E7D" w:rsidRDefault="004C0E7D">
            <w:pPr>
              <w:pStyle w:val="ConsPlusNormal"/>
              <w:jc w:val="center"/>
            </w:pPr>
            <w:r>
              <w:t>315,5</w:t>
            </w:r>
          </w:p>
        </w:tc>
        <w:tc>
          <w:tcPr>
            <w:tcW w:w="763" w:type="dxa"/>
            <w:tcBorders>
              <w:top w:val="nil"/>
              <w:left w:val="nil"/>
              <w:bottom w:val="nil"/>
              <w:right w:val="nil"/>
            </w:tcBorders>
          </w:tcPr>
          <w:p w:rsidR="004C0E7D" w:rsidRDefault="004C0E7D">
            <w:pPr>
              <w:pStyle w:val="ConsPlusNormal"/>
              <w:jc w:val="center"/>
            </w:pPr>
            <w:r>
              <w:t>314,1</w:t>
            </w:r>
          </w:p>
        </w:tc>
        <w:tc>
          <w:tcPr>
            <w:tcW w:w="763" w:type="dxa"/>
            <w:tcBorders>
              <w:top w:val="nil"/>
              <w:left w:val="nil"/>
              <w:bottom w:val="nil"/>
              <w:right w:val="nil"/>
            </w:tcBorders>
          </w:tcPr>
          <w:p w:rsidR="004C0E7D" w:rsidRDefault="004C0E7D">
            <w:pPr>
              <w:pStyle w:val="ConsPlusNormal"/>
              <w:jc w:val="center"/>
            </w:pPr>
            <w:r>
              <w:t>312,2</w:t>
            </w:r>
          </w:p>
        </w:tc>
        <w:tc>
          <w:tcPr>
            <w:tcW w:w="763" w:type="dxa"/>
            <w:tcBorders>
              <w:top w:val="nil"/>
              <w:left w:val="nil"/>
              <w:bottom w:val="nil"/>
              <w:right w:val="nil"/>
            </w:tcBorders>
          </w:tcPr>
          <w:p w:rsidR="004C0E7D" w:rsidRDefault="004C0E7D">
            <w:pPr>
              <w:pStyle w:val="ConsPlusNormal"/>
              <w:jc w:val="center"/>
            </w:pPr>
            <w:r>
              <w:t>311,1</w:t>
            </w:r>
          </w:p>
        </w:tc>
        <w:tc>
          <w:tcPr>
            <w:tcW w:w="797" w:type="dxa"/>
            <w:tcBorders>
              <w:top w:val="nil"/>
              <w:left w:val="nil"/>
              <w:bottom w:val="nil"/>
              <w:right w:val="nil"/>
            </w:tcBorders>
          </w:tcPr>
          <w:p w:rsidR="004C0E7D" w:rsidRDefault="004C0E7D">
            <w:pPr>
              <w:pStyle w:val="ConsPlusNormal"/>
              <w:jc w:val="center"/>
            </w:pPr>
            <w:r>
              <w:t>310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19.</w:t>
            </w:r>
          </w:p>
        </w:tc>
        <w:tc>
          <w:tcPr>
            <w:tcW w:w="3458" w:type="dxa"/>
            <w:tcBorders>
              <w:top w:val="nil"/>
              <w:left w:val="nil"/>
              <w:bottom w:val="nil"/>
              <w:right w:val="nil"/>
            </w:tcBorders>
          </w:tcPr>
          <w:p w:rsidR="004C0E7D" w:rsidRDefault="004C0E7D">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247" w:type="dxa"/>
            <w:tcBorders>
              <w:top w:val="nil"/>
              <w:left w:val="nil"/>
              <w:bottom w:val="nil"/>
              <w:right w:val="nil"/>
            </w:tcBorders>
          </w:tcPr>
          <w:p w:rsidR="004C0E7D" w:rsidRDefault="004C0E7D">
            <w:pPr>
              <w:pStyle w:val="ConsPlusNormal"/>
              <w:jc w:val="center"/>
            </w:pPr>
            <w:r>
              <w:t>кг у. т./Гкал</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168,2</w:t>
            </w:r>
          </w:p>
        </w:tc>
        <w:tc>
          <w:tcPr>
            <w:tcW w:w="797" w:type="dxa"/>
            <w:tcBorders>
              <w:top w:val="nil"/>
              <w:left w:val="nil"/>
              <w:bottom w:val="nil"/>
              <w:right w:val="nil"/>
            </w:tcBorders>
          </w:tcPr>
          <w:p w:rsidR="004C0E7D" w:rsidRDefault="004C0E7D">
            <w:pPr>
              <w:pStyle w:val="ConsPlusNormal"/>
              <w:jc w:val="center"/>
            </w:pPr>
            <w:r>
              <w:t>168,2</w:t>
            </w:r>
          </w:p>
        </w:tc>
        <w:tc>
          <w:tcPr>
            <w:tcW w:w="782" w:type="dxa"/>
            <w:tcBorders>
              <w:top w:val="nil"/>
              <w:left w:val="nil"/>
              <w:bottom w:val="nil"/>
              <w:right w:val="nil"/>
            </w:tcBorders>
          </w:tcPr>
          <w:p w:rsidR="004C0E7D" w:rsidRDefault="004C0E7D">
            <w:pPr>
              <w:pStyle w:val="ConsPlusNormal"/>
              <w:jc w:val="center"/>
            </w:pPr>
            <w:r>
              <w:t>166,6</w:t>
            </w:r>
          </w:p>
        </w:tc>
        <w:tc>
          <w:tcPr>
            <w:tcW w:w="964" w:type="dxa"/>
            <w:tcBorders>
              <w:top w:val="nil"/>
              <w:left w:val="nil"/>
              <w:bottom w:val="nil"/>
              <w:right w:val="nil"/>
            </w:tcBorders>
          </w:tcPr>
          <w:p w:rsidR="004C0E7D" w:rsidRDefault="004C0E7D">
            <w:pPr>
              <w:pStyle w:val="ConsPlusNormal"/>
              <w:jc w:val="center"/>
            </w:pPr>
            <w:r>
              <w:t>161,8</w:t>
            </w:r>
          </w:p>
        </w:tc>
        <w:tc>
          <w:tcPr>
            <w:tcW w:w="768" w:type="dxa"/>
            <w:tcBorders>
              <w:top w:val="nil"/>
              <w:left w:val="nil"/>
              <w:bottom w:val="nil"/>
              <w:right w:val="nil"/>
            </w:tcBorders>
          </w:tcPr>
          <w:p w:rsidR="004C0E7D" w:rsidRDefault="004C0E7D">
            <w:pPr>
              <w:pStyle w:val="ConsPlusNormal"/>
              <w:jc w:val="center"/>
            </w:pPr>
            <w:r>
              <w:t>165,7</w:t>
            </w:r>
          </w:p>
        </w:tc>
        <w:tc>
          <w:tcPr>
            <w:tcW w:w="964" w:type="dxa"/>
            <w:tcBorders>
              <w:top w:val="nil"/>
              <w:left w:val="nil"/>
              <w:bottom w:val="nil"/>
              <w:right w:val="nil"/>
            </w:tcBorders>
          </w:tcPr>
          <w:p w:rsidR="004C0E7D" w:rsidRDefault="004C0E7D">
            <w:pPr>
              <w:pStyle w:val="ConsPlusNormal"/>
              <w:jc w:val="center"/>
            </w:pPr>
            <w:r>
              <w:t>162,4</w:t>
            </w:r>
          </w:p>
        </w:tc>
        <w:tc>
          <w:tcPr>
            <w:tcW w:w="758" w:type="dxa"/>
            <w:tcBorders>
              <w:top w:val="nil"/>
              <w:left w:val="nil"/>
              <w:bottom w:val="nil"/>
              <w:right w:val="nil"/>
            </w:tcBorders>
          </w:tcPr>
          <w:p w:rsidR="004C0E7D" w:rsidRDefault="004C0E7D">
            <w:pPr>
              <w:pStyle w:val="ConsPlusNormal"/>
              <w:jc w:val="center"/>
            </w:pPr>
            <w:r>
              <w:t>162,8</w:t>
            </w:r>
          </w:p>
        </w:tc>
        <w:tc>
          <w:tcPr>
            <w:tcW w:w="763" w:type="dxa"/>
            <w:tcBorders>
              <w:top w:val="nil"/>
              <w:left w:val="nil"/>
              <w:bottom w:val="nil"/>
              <w:right w:val="nil"/>
            </w:tcBorders>
          </w:tcPr>
          <w:p w:rsidR="004C0E7D" w:rsidRDefault="004C0E7D">
            <w:pPr>
              <w:pStyle w:val="ConsPlusNormal"/>
              <w:jc w:val="center"/>
            </w:pPr>
            <w:r>
              <w:t>160</w:t>
            </w:r>
          </w:p>
        </w:tc>
        <w:tc>
          <w:tcPr>
            <w:tcW w:w="763" w:type="dxa"/>
            <w:tcBorders>
              <w:top w:val="nil"/>
              <w:left w:val="nil"/>
              <w:bottom w:val="nil"/>
              <w:right w:val="nil"/>
            </w:tcBorders>
          </w:tcPr>
          <w:p w:rsidR="004C0E7D" w:rsidRDefault="004C0E7D">
            <w:pPr>
              <w:pStyle w:val="ConsPlusNormal"/>
              <w:jc w:val="center"/>
            </w:pPr>
            <w:r>
              <w:t>158,2</w:t>
            </w:r>
          </w:p>
        </w:tc>
        <w:tc>
          <w:tcPr>
            <w:tcW w:w="763" w:type="dxa"/>
            <w:tcBorders>
              <w:top w:val="nil"/>
              <w:left w:val="nil"/>
              <w:bottom w:val="nil"/>
              <w:right w:val="nil"/>
            </w:tcBorders>
          </w:tcPr>
          <w:p w:rsidR="004C0E7D" w:rsidRDefault="004C0E7D">
            <w:pPr>
              <w:pStyle w:val="ConsPlusNormal"/>
              <w:jc w:val="center"/>
            </w:pPr>
            <w:r>
              <w:t>158</w:t>
            </w:r>
          </w:p>
        </w:tc>
        <w:tc>
          <w:tcPr>
            <w:tcW w:w="797" w:type="dxa"/>
            <w:tcBorders>
              <w:top w:val="nil"/>
              <w:left w:val="nil"/>
              <w:bottom w:val="nil"/>
              <w:right w:val="nil"/>
            </w:tcBorders>
          </w:tcPr>
          <w:p w:rsidR="004C0E7D" w:rsidRDefault="004C0E7D">
            <w:pPr>
              <w:pStyle w:val="ConsPlusNormal"/>
              <w:jc w:val="center"/>
            </w:pPr>
            <w:r>
              <w:t>157</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20.</w:t>
            </w:r>
          </w:p>
        </w:tc>
        <w:tc>
          <w:tcPr>
            <w:tcW w:w="3458" w:type="dxa"/>
            <w:tcBorders>
              <w:top w:val="nil"/>
              <w:left w:val="nil"/>
              <w:bottom w:val="nil"/>
              <w:right w:val="nil"/>
            </w:tcBorders>
          </w:tcPr>
          <w:p w:rsidR="004C0E7D" w:rsidRDefault="004C0E7D">
            <w:pPr>
              <w:pStyle w:val="ConsPlusNormal"/>
            </w:pPr>
            <w:r>
              <w:t>Срок подключения к энергосети</w:t>
            </w:r>
          </w:p>
        </w:tc>
        <w:tc>
          <w:tcPr>
            <w:tcW w:w="1247" w:type="dxa"/>
            <w:tcBorders>
              <w:top w:val="nil"/>
              <w:left w:val="nil"/>
              <w:bottom w:val="nil"/>
              <w:right w:val="nil"/>
            </w:tcBorders>
          </w:tcPr>
          <w:p w:rsidR="004C0E7D" w:rsidRDefault="004C0E7D">
            <w:pPr>
              <w:pStyle w:val="ConsPlusNormal"/>
              <w:jc w:val="center"/>
            </w:pPr>
            <w:r>
              <w:t>дней</w:t>
            </w:r>
          </w:p>
        </w:tc>
        <w:tc>
          <w:tcPr>
            <w:tcW w:w="1701"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758" w:type="dxa"/>
            <w:tcBorders>
              <w:top w:val="nil"/>
              <w:left w:val="nil"/>
              <w:bottom w:val="nil"/>
              <w:right w:val="nil"/>
            </w:tcBorders>
          </w:tcPr>
          <w:p w:rsidR="004C0E7D" w:rsidRDefault="004C0E7D">
            <w:pPr>
              <w:pStyle w:val="ConsPlusNormal"/>
              <w:jc w:val="center"/>
            </w:pPr>
            <w:r>
              <w:lastRenderedPageBreak/>
              <w:t>276</w:t>
            </w:r>
          </w:p>
        </w:tc>
        <w:tc>
          <w:tcPr>
            <w:tcW w:w="797" w:type="dxa"/>
            <w:tcBorders>
              <w:top w:val="nil"/>
              <w:left w:val="nil"/>
              <w:bottom w:val="nil"/>
              <w:right w:val="nil"/>
            </w:tcBorders>
          </w:tcPr>
          <w:p w:rsidR="004C0E7D" w:rsidRDefault="004C0E7D">
            <w:pPr>
              <w:pStyle w:val="ConsPlusNormal"/>
              <w:jc w:val="center"/>
            </w:pPr>
            <w:r>
              <w:t>162</w:t>
            </w:r>
          </w:p>
        </w:tc>
        <w:tc>
          <w:tcPr>
            <w:tcW w:w="782" w:type="dxa"/>
            <w:tcBorders>
              <w:top w:val="nil"/>
              <w:left w:val="nil"/>
              <w:bottom w:val="nil"/>
              <w:right w:val="nil"/>
            </w:tcBorders>
          </w:tcPr>
          <w:p w:rsidR="004C0E7D" w:rsidRDefault="004C0E7D">
            <w:pPr>
              <w:pStyle w:val="ConsPlusNormal"/>
              <w:jc w:val="center"/>
            </w:pPr>
            <w:r>
              <w:t>135</w:t>
            </w:r>
          </w:p>
        </w:tc>
        <w:tc>
          <w:tcPr>
            <w:tcW w:w="964" w:type="dxa"/>
            <w:tcBorders>
              <w:top w:val="nil"/>
              <w:left w:val="nil"/>
              <w:bottom w:val="nil"/>
              <w:right w:val="nil"/>
            </w:tcBorders>
          </w:tcPr>
          <w:p w:rsidR="004C0E7D" w:rsidRDefault="004C0E7D">
            <w:pPr>
              <w:pStyle w:val="ConsPlusNormal"/>
              <w:jc w:val="center"/>
            </w:pPr>
            <w:r>
              <w:t>135</w:t>
            </w:r>
          </w:p>
        </w:tc>
        <w:tc>
          <w:tcPr>
            <w:tcW w:w="768" w:type="dxa"/>
            <w:tcBorders>
              <w:top w:val="nil"/>
              <w:left w:val="nil"/>
              <w:bottom w:val="nil"/>
              <w:right w:val="nil"/>
            </w:tcBorders>
          </w:tcPr>
          <w:p w:rsidR="004C0E7D" w:rsidRDefault="004C0E7D">
            <w:pPr>
              <w:pStyle w:val="ConsPlusNormal"/>
              <w:jc w:val="center"/>
            </w:pPr>
            <w:r>
              <w:t>135</w:t>
            </w:r>
          </w:p>
        </w:tc>
        <w:tc>
          <w:tcPr>
            <w:tcW w:w="964" w:type="dxa"/>
            <w:tcBorders>
              <w:top w:val="nil"/>
              <w:left w:val="nil"/>
              <w:bottom w:val="nil"/>
              <w:right w:val="nil"/>
            </w:tcBorders>
          </w:tcPr>
          <w:p w:rsidR="004C0E7D" w:rsidRDefault="004C0E7D">
            <w:pPr>
              <w:pStyle w:val="ConsPlusNormal"/>
              <w:jc w:val="center"/>
            </w:pPr>
            <w:r>
              <w:t>135</w:t>
            </w:r>
          </w:p>
        </w:tc>
        <w:tc>
          <w:tcPr>
            <w:tcW w:w="758" w:type="dxa"/>
            <w:tcBorders>
              <w:top w:val="nil"/>
              <w:left w:val="nil"/>
              <w:bottom w:val="nil"/>
              <w:right w:val="nil"/>
            </w:tcBorders>
          </w:tcPr>
          <w:p w:rsidR="004C0E7D" w:rsidRDefault="004C0E7D">
            <w:pPr>
              <w:pStyle w:val="ConsPlusNormal"/>
              <w:jc w:val="center"/>
            </w:pPr>
            <w:r>
              <w:t>135</w:t>
            </w:r>
          </w:p>
        </w:tc>
        <w:tc>
          <w:tcPr>
            <w:tcW w:w="763" w:type="dxa"/>
            <w:tcBorders>
              <w:top w:val="nil"/>
              <w:left w:val="nil"/>
              <w:bottom w:val="nil"/>
              <w:right w:val="nil"/>
            </w:tcBorders>
          </w:tcPr>
          <w:p w:rsidR="004C0E7D" w:rsidRDefault="004C0E7D">
            <w:pPr>
              <w:pStyle w:val="ConsPlusNormal"/>
              <w:jc w:val="center"/>
            </w:pPr>
            <w:r>
              <w:t>135</w:t>
            </w:r>
          </w:p>
        </w:tc>
        <w:tc>
          <w:tcPr>
            <w:tcW w:w="763" w:type="dxa"/>
            <w:tcBorders>
              <w:top w:val="nil"/>
              <w:left w:val="nil"/>
              <w:bottom w:val="nil"/>
              <w:right w:val="nil"/>
            </w:tcBorders>
          </w:tcPr>
          <w:p w:rsidR="004C0E7D" w:rsidRDefault="004C0E7D">
            <w:pPr>
              <w:pStyle w:val="ConsPlusNormal"/>
              <w:jc w:val="center"/>
            </w:pPr>
            <w:r>
              <w:t>90</w:t>
            </w:r>
          </w:p>
        </w:tc>
        <w:tc>
          <w:tcPr>
            <w:tcW w:w="763" w:type="dxa"/>
            <w:tcBorders>
              <w:top w:val="nil"/>
              <w:left w:val="nil"/>
              <w:bottom w:val="nil"/>
              <w:right w:val="nil"/>
            </w:tcBorders>
          </w:tcPr>
          <w:p w:rsidR="004C0E7D" w:rsidRDefault="004C0E7D">
            <w:pPr>
              <w:pStyle w:val="ConsPlusNormal"/>
              <w:jc w:val="center"/>
            </w:pPr>
            <w:r>
              <w:t>90</w:t>
            </w:r>
          </w:p>
        </w:tc>
        <w:tc>
          <w:tcPr>
            <w:tcW w:w="797" w:type="dxa"/>
            <w:tcBorders>
              <w:top w:val="nil"/>
              <w:left w:val="nil"/>
              <w:bottom w:val="nil"/>
              <w:right w:val="nil"/>
            </w:tcBorders>
          </w:tcPr>
          <w:p w:rsidR="004C0E7D" w:rsidRDefault="004C0E7D">
            <w:pPr>
              <w:pStyle w:val="ConsPlusNormal"/>
              <w:jc w:val="center"/>
            </w:pPr>
            <w:r>
              <w:t>90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21.</w:t>
            </w:r>
          </w:p>
        </w:tc>
        <w:tc>
          <w:tcPr>
            <w:tcW w:w="3458" w:type="dxa"/>
            <w:tcBorders>
              <w:top w:val="nil"/>
              <w:left w:val="nil"/>
              <w:bottom w:val="nil"/>
              <w:right w:val="nil"/>
            </w:tcBorders>
          </w:tcPr>
          <w:p w:rsidR="004C0E7D" w:rsidRDefault="004C0E7D">
            <w:pPr>
              <w:pStyle w:val="ConsPlusNormal"/>
            </w:pPr>
            <w:r>
              <w:t>Количество этапов, необходимых для получения доступа к энергосети</w:t>
            </w:r>
          </w:p>
        </w:tc>
        <w:tc>
          <w:tcPr>
            <w:tcW w:w="1247" w:type="dxa"/>
            <w:tcBorders>
              <w:top w:val="nil"/>
              <w:left w:val="nil"/>
              <w:bottom w:val="nil"/>
              <w:right w:val="nil"/>
            </w:tcBorders>
          </w:tcPr>
          <w:p w:rsidR="004C0E7D" w:rsidRDefault="004C0E7D">
            <w:pPr>
              <w:pStyle w:val="ConsPlusNormal"/>
              <w:jc w:val="center"/>
            </w:pPr>
            <w:r>
              <w:t>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8</w:t>
            </w:r>
          </w:p>
        </w:tc>
        <w:tc>
          <w:tcPr>
            <w:tcW w:w="797" w:type="dxa"/>
            <w:tcBorders>
              <w:top w:val="nil"/>
              <w:left w:val="nil"/>
              <w:bottom w:val="nil"/>
              <w:right w:val="nil"/>
            </w:tcBorders>
          </w:tcPr>
          <w:p w:rsidR="004C0E7D" w:rsidRDefault="004C0E7D">
            <w:pPr>
              <w:pStyle w:val="ConsPlusNormal"/>
              <w:jc w:val="center"/>
            </w:pPr>
            <w:r>
              <w:t>5</w:t>
            </w:r>
          </w:p>
        </w:tc>
        <w:tc>
          <w:tcPr>
            <w:tcW w:w="782" w:type="dxa"/>
            <w:tcBorders>
              <w:top w:val="nil"/>
              <w:left w:val="nil"/>
              <w:bottom w:val="nil"/>
              <w:right w:val="nil"/>
            </w:tcBorders>
          </w:tcPr>
          <w:p w:rsidR="004C0E7D" w:rsidRDefault="004C0E7D">
            <w:pPr>
              <w:pStyle w:val="ConsPlusNormal"/>
              <w:jc w:val="center"/>
            </w:pPr>
            <w:r>
              <w:t>5</w:t>
            </w:r>
          </w:p>
        </w:tc>
        <w:tc>
          <w:tcPr>
            <w:tcW w:w="964" w:type="dxa"/>
            <w:tcBorders>
              <w:top w:val="nil"/>
              <w:left w:val="nil"/>
              <w:bottom w:val="nil"/>
              <w:right w:val="nil"/>
            </w:tcBorders>
          </w:tcPr>
          <w:p w:rsidR="004C0E7D" w:rsidRDefault="004C0E7D">
            <w:pPr>
              <w:pStyle w:val="ConsPlusNormal"/>
              <w:jc w:val="center"/>
            </w:pPr>
            <w:r>
              <w:t>5</w:t>
            </w:r>
          </w:p>
        </w:tc>
        <w:tc>
          <w:tcPr>
            <w:tcW w:w="768" w:type="dxa"/>
            <w:tcBorders>
              <w:top w:val="nil"/>
              <w:left w:val="nil"/>
              <w:bottom w:val="nil"/>
              <w:right w:val="nil"/>
            </w:tcBorders>
          </w:tcPr>
          <w:p w:rsidR="004C0E7D" w:rsidRDefault="004C0E7D">
            <w:pPr>
              <w:pStyle w:val="ConsPlusNormal"/>
              <w:jc w:val="center"/>
            </w:pPr>
            <w:r>
              <w:t>4</w:t>
            </w:r>
          </w:p>
        </w:tc>
        <w:tc>
          <w:tcPr>
            <w:tcW w:w="964" w:type="dxa"/>
            <w:tcBorders>
              <w:top w:val="nil"/>
              <w:left w:val="nil"/>
              <w:bottom w:val="nil"/>
              <w:right w:val="nil"/>
            </w:tcBorders>
          </w:tcPr>
          <w:p w:rsidR="004C0E7D" w:rsidRDefault="004C0E7D">
            <w:pPr>
              <w:pStyle w:val="ConsPlusNormal"/>
              <w:jc w:val="center"/>
            </w:pPr>
            <w:r>
              <w:t>4</w:t>
            </w:r>
          </w:p>
        </w:tc>
        <w:tc>
          <w:tcPr>
            <w:tcW w:w="758" w:type="dxa"/>
            <w:tcBorders>
              <w:top w:val="nil"/>
              <w:left w:val="nil"/>
              <w:bottom w:val="nil"/>
              <w:right w:val="nil"/>
            </w:tcBorders>
          </w:tcPr>
          <w:p w:rsidR="004C0E7D" w:rsidRDefault="004C0E7D">
            <w:pPr>
              <w:pStyle w:val="ConsPlusNormal"/>
              <w:jc w:val="center"/>
            </w:pPr>
            <w:r>
              <w:t>4</w:t>
            </w:r>
          </w:p>
        </w:tc>
        <w:tc>
          <w:tcPr>
            <w:tcW w:w="763" w:type="dxa"/>
            <w:tcBorders>
              <w:top w:val="nil"/>
              <w:left w:val="nil"/>
              <w:bottom w:val="nil"/>
              <w:right w:val="nil"/>
            </w:tcBorders>
          </w:tcPr>
          <w:p w:rsidR="004C0E7D" w:rsidRDefault="004C0E7D">
            <w:pPr>
              <w:pStyle w:val="ConsPlusNormal"/>
              <w:jc w:val="center"/>
            </w:pPr>
            <w:r>
              <w:t>4</w:t>
            </w:r>
          </w:p>
        </w:tc>
        <w:tc>
          <w:tcPr>
            <w:tcW w:w="763"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3</w:t>
            </w:r>
          </w:p>
        </w:tc>
        <w:tc>
          <w:tcPr>
            <w:tcW w:w="797" w:type="dxa"/>
            <w:tcBorders>
              <w:top w:val="nil"/>
              <w:left w:val="nil"/>
              <w:bottom w:val="nil"/>
              <w:right w:val="nil"/>
            </w:tcBorders>
          </w:tcPr>
          <w:p w:rsidR="004C0E7D" w:rsidRDefault="004C0E7D">
            <w:pPr>
              <w:pStyle w:val="ConsPlusNormal"/>
              <w:jc w:val="center"/>
            </w:pPr>
            <w:r>
              <w:t>3</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22.</w:t>
            </w:r>
          </w:p>
        </w:tc>
        <w:tc>
          <w:tcPr>
            <w:tcW w:w="3458" w:type="dxa"/>
            <w:tcBorders>
              <w:top w:val="nil"/>
              <w:left w:val="nil"/>
              <w:bottom w:val="nil"/>
              <w:right w:val="nil"/>
            </w:tcBorders>
          </w:tcPr>
          <w:p w:rsidR="004C0E7D" w:rsidRDefault="004C0E7D">
            <w:pPr>
              <w:pStyle w:val="ConsPlusNormal"/>
            </w:pPr>
            <w:r>
              <w:t xml:space="preserve">Ввод генерирующих мощностей на территории Дальневосточного федерального округа в соответствии с </w:t>
            </w:r>
            <w:hyperlink r:id="rId137" w:history="1">
              <w:r>
                <w:rPr>
                  <w:color w:val="0000FF"/>
                </w:rPr>
                <w:t>Указом</w:t>
              </w:r>
            </w:hyperlink>
            <w:r>
              <w:t xml:space="preserve"> Президента Российской Федерации от 22 ноября 2012 г. N 1564</w:t>
            </w:r>
          </w:p>
        </w:tc>
        <w:tc>
          <w:tcPr>
            <w:tcW w:w="1247" w:type="dxa"/>
            <w:tcBorders>
              <w:top w:val="nil"/>
              <w:left w:val="nil"/>
              <w:bottom w:val="nil"/>
              <w:right w:val="nil"/>
            </w:tcBorders>
          </w:tcPr>
          <w:p w:rsidR="004C0E7D" w:rsidRDefault="004C0E7D">
            <w:pPr>
              <w:pStyle w:val="ConsPlusNormal"/>
              <w:jc w:val="center"/>
            </w:pPr>
            <w:r>
              <w:t>МВт</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120</w:t>
            </w:r>
          </w:p>
        </w:tc>
        <w:tc>
          <w:tcPr>
            <w:tcW w:w="964" w:type="dxa"/>
            <w:tcBorders>
              <w:top w:val="nil"/>
              <w:left w:val="nil"/>
              <w:bottom w:val="nil"/>
              <w:right w:val="nil"/>
            </w:tcBorders>
          </w:tcPr>
          <w:p w:rsidR="004C0E7D" w:rsidRDefault="004C0E7D">
            <w:pPr>
              <w:pStyle w:val="ConsPlusNormal"/>
              <w:jc w:val="center"/>
            </w:pPr>
            <w:r>
              <w:t>-</w:t>
            </w:r>
          </w:p>
        </w:tc>
        <w:tc>
          <w:tcPr>
            <w:tcW w:w="758" w:type="dxa"/>
            <w:tcBorders>
              <w:top w:val="nil"/>
              <w:left w:val="nil"/>
              <w:bottom w:val="nil"/>
              <w:right w:val="nil"/>
            </w:tcBorders>
          </w:tcPr>
          <w:p w:rsidR="004C0E7D" w:rsidRDefault="004C0E7D">
            <w:pPr>
              <w:pStyle w:val="ConsPlusNormal"/>
              <w:jc w:val="center"/>
            </w:pPr>
            <w:r>
              <w:t>193,48</w:t>
            </w:r>
          </w:p>
        </w:tc>
        <w:tc>
          <w:tcPr>
            <w:tcW w:w="763" w:type="dxa"/>
            <w:tcBorders>
              <w:top w:val="nil"/>
              <w:left w:val="nil"/>
              <w:bottom w:val="nil"/>
              <w:right w:val="nil"/>
            </w:tcBorders>
          </w:tcPr>
          <w:p w:rsidR="004C0E7D" w:rsidRDefault="004C0E7D">
            <w:pPr>
              <w:pStyle w:val="ConsPlusNormal"/>
              <w:jc w:val="center"/>
            </w:pPr>
            <w:r>
              <w:t>240</w:t>
            </w:r>
          </w:p>
        </w:tc>
        <w:tc>
          <w:tcPr>
            <w:tcW w:w="763" w:type="dxa"/>
            <w:tcBorders>
              <w:top w:val="nil"/>
              <w:left w:val="nil"/>
              <w:bottom w:val="nil"/>
              <w:right w:val="nil"/>
            </w:tcBorders>
          </w:tcPr>
          <w:p w:rsidR="004C0E7D" w:rsidRDefault="004C0E7D">
            <w:pPr>
              <w:pStyle w:val="ConsPlusNormal"/>
              <w:jc w:val="center"/>
            </w:pPr>
            <w:r>
              <w:t>-</w:t>
            </w:r>
          </w:p>
        </w:tc>
        <w:tc>
          <w:tcPr>
            <w:tcW w:w="763"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23.</w:t>
            </w:r>
          </w:p>
        </w:tc>
        <w:tc>
          <w:tcPr>
            <w:tcW w:w="3458" w:type="dxa"/>
            <w:tcBorders>
              <w:top w:val="nil"/>
              <w:left w:val="nil"/>
              <w:bottom w:val="nil"/>
              <w:right w:val="nil"/>
            </w:tcBorders>
          </w:tcPr>
          <w:p w:rsidR="004C0E7D" w:rsidRDefault="004C0E7D">
            <w:pPr>
              <w:pStyle w:val="ConsPlusNormal"/>
            </w:pPr>
            <w:r>
              <w:t>Соотношение цен (тарифов) на электрическую энергию, установленных в регионе, к ценам (тарифам), установленным в соглашении с субъектом Российской Федерации о поэтапном доведении цен (тарифов) до экономически обоснованного уровня</w:t>
            </w:r>
          </w:p>
        </w:tc>
        <w:tc>
          <w:tcPr>
            <w:tcW w:w="1247" w:type="dxa"/>
            <w:tcBorders>
              <w:top w:val="nil"/>
              <w:left w:val="nil"/>
              <w:bottom w:val="nil"/>
              <w:right w:val="nil"/>
            </w:tcBorders>
          </w:tcPr>
          <w:p w:rsidR="004C0E7D" w:rsidRDefault="004C0E7D">
            <w:pPr>
              <w:pStyle w:val="ConsPlusNormal"/>
              <w:jc w:val="center"/>
            </w:pPr>
            <w:r>
              <w:t>единиц</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1</w:t>
            </w:r>
          </w:p>
        </w:tc>
        <w:tc>
          <w:tcPr>
            <w:tcW w:w="964" w:type="dxa"/>
            <w:tcBorders>
              <w:top w:val="nil"/>
              <w:left w:val="nil"/>
              <w:bottom w:val="nil"/>
              <w:right w:val="nil"/>
            </w:tcBorders>
          </w:tcPr>
          <w:p w:rsidR="004C0E7D" w:rsidRDefault="004C0E7D">
            <w:pPr>
              <w:pStyle w:val="ConsPlusNormal"/>
              <w:jc w:val="center"/>
            </w:pPr>
            <w:r>
              <w:t>1,09</w:t>
            </w:r>
          </w:p>
        </w:tc>
        <w:tc>
          <w:tcPr>
            <w:tcW w:w="758" w:type="dxa"/>
            <w:tcBorders>
              <w:top w:val="nil"/>
              <w:left w:val="nil"/>
              <w:bottom w:val="nil"/>
              <w:right w:val="nil"/>
            </w:tcBorders>
          </w:tcPr>
          <w:p w:rsidR="004C0E7D" w:rsidRDefault="004C0E7D">
            <w:pPr>
              <w:pStyle w:val="ConsPlusNormal"/>
              <w:jc w:val="center"/>
            </w:pPr>
            <w:r>
              <w:t>1</w:t>
            </w:r>
          </w:p>
        </w:tc>
        <w:tc>
          <w:tcPr>
            <w:tcW w:w="763" w:type="dxa"/>
            <w:tcBorders>
              <w:top w:val="nil"/>
              <w:left w:val="nil"/>
              <w:bottom w:val="nil"/>
              <w:right w:val="nil"/>
            </w:tcBorders>
          </w:tcPr>
          <w:p w:rsidR="004C0E7D" w:rsidRDefault="004C0E7D">
            <w:pPr>
              <w:pStyle w:val="ConsPlusNormal"/>
              <w:jc w:val="center"/>
            </w:pPr>
            <w:r>
              <w:t>1</w:t>
            </w:r>
          </w:p>
        </w:tc>
        <w:tc>
          <w:tcPr>
            <w:tcW w:w="763" w:type="dxa"/>
            <w:tcBorders>
              <w:top w:val="nil"/>
              <w:left w:val="nil"/>
              <w:bottom w:val="nil"/>
              <w:right w:val="nil"/>
            </w:tcBorders>
          </w:tcPr>
          <w:p w:rsidR="004C0E7D" w:rsidRDefault="004C0E7D">
            <w:pPr>
              <w:pStyle w:val="ConsPlusNormal"/>
              <w:jc w:val="center"/>
            </w:pPr>
            <w:r>
              <w:t>1</w:t>
            </w:r>
          </w:p>
        </w:tc>
        <w:tc>
          <w:tcPr>
            <w:tcW w:w="763" w:type="dxa"/>
            <w:tcBorders>
              <w:top w:val="nil"/>
              <w:left w:val="nil"/>
              <w:bottom w:val="nil"/>
              <w:right w:val="nil"/>
            </w:tcBorders>
          </w:tcPr>
          <w:p w:rsidR="004C0E7D" w:rsidRDefault="004C0E7D">
            <w:pPr>
              <w:pStyle w:val="ConsPlusNormal"/>
              <w:jc w:val="center"/>
            </w:pPr>
            <w:r>
              <w:t>1</w:t>
            </w:r>
          </w:p>
        </w:tc>
        <w:tc>
          <w:tcPr>
            <w:tcW w:w="797" w:type="dxa"/>
            <w:tcBorders>
              <w:top w:val="nil"/>
              <w:left w:val="nil"/>
              <w:bottom w:val="nil"/>
              <w:right w:val="nil"/>
            </w:tcBorders>
          </w:tcPr>
          <w:p w:rsidR="004C0E7D" w:rsidRDefault="004C0E7D">
            <w:pPr>
              <w:pStyle w:val="ConsPlusNormal"/>
              <w:jc w:val="center"/>
            </w:pPr>
            <w:r>
              <w:t>1</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24.</w:t>
            </w:r>
          </w:p>
        </w:tc>
        <w:tc>
          <w:tcPr>
            <w:tcW w:w="3458" w:type="dxa"/>
            <w:tcBorders>
              <w:top w:val="nil"/>
              <w:left w:val="nil"/>
              <w:bottom w:val="nil"/>
              <w:right w:val="nil"/>
            </w:tcBorders>
          </w:tcPr>
          <w:p w:rsidR="004C0E7D" w:rsidRDefault="004C0E7D">
            <w:pPr>
              <w:pStyle w:val="ConsPlusNormal"/>
            </w:pPr>
            <w:r>
              <w:t>Объем выработки электроэнергии на одного занятого в отрасли</w:t>
            </w:r>
          </w:p>
        </w:tc>
        <w:tc>
          <w:tcPr>
            <w:tcW w:w="1247" w:type="dxa"/>
            <w:tcBorders>
              <w:top w:val="nil"/>
              <w:left w:val="nil"/>
              <w:bottom w:val="nil"/>
              <w:right w:val="nil"/>
            </w:tcBorders>
          </w:tcPr>
          <w:p w:rsidR="004C0E7D" w:rsidRDefault="004C0E7D">
            <w:pPr>
              <w:pStyle w:val="ConsPlusNormal"/>
              <w:jc w:val="center"/>
            </w:pPr>
            <w:r>
              <w:t>млн. кВт·ч/чел.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0,6</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0,6</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0,61</w:t>
            </w:r>
          </w:p>
        </w:tc>
        <w:tc>
          <w:tcPr>
            <w:tcW w:w="964" w:type="dxa"/>
            <w:tcBorders>
              <w:top w:val="nil"/>
              <w:left w:val="nil"/>
              <w:bottom w:val="nil"/>
              <w:right w:val="nil"/>
            </w:tcBorders>
          </w:tcPr>
          <w:p w:rsidR="004C0E7D" w:rsidRDefault="004C0E7D">
            <w:pPr>
              <w:pStyle w:val="ConsPlusNormal"/>
              <w:jc w:val="center"/>
            </w:pPr>
            <w:r>
              <w:t>0,74</w:t>
            </w:r>
          </w:p>
        </w:tc>
        <w:tc>
          <w:tcPr>
            <w:tcW w:w="758" w:type="dxa"/>
            <w:tcBorders>
              <w:top w:val="nil"/>
              <w:left w:val="nil"/>
              <w:bottom w:val="nil"/>
              <w:right w:val="nil"/>
            </w:tcBorders>
          </w:tcPr>
          <w:p w:rsidR="004C0E7D" w:rsidRDefault="004C0E7D">
            <w:pPr>
              <w:pStyle w:val="ConsPlusNormal"/>
              <w:jc w:val="center"/>
            </w:pPr>
            <w:r>
              <w:t>0,63</w:t>
            </w:r>
          </w:p>
        </w:tc>
        <w:tc>
          <w:tcPr>
            <w:tcW w:w="763" w:type="dxa"/>
            <w:tcBorders>
              <w:top w:val="nil"/>
              <w:left w:val="nil"/>
              <w:bottom w:val="nil"/>
              <w:right w:val="nil"/>
            </w:tcBorders>
          </w:tcPr>
          <w:p w:rsidR="004C0E7D" w:rsidRDefault="004C0E7D">
            <w:pPr>
              <w:pStyle w:val="ConsPlusNormal"/>
              <w:jc w:val="center"/>
            </w:pPr>
            <w:r>
              <w:t>0,64</w:t>
            </w:r>
          </w:p>
        </w:tc>
        <w:tc>
          <w:tcPr>
            <w:tcW w:w="763" w:type="dxa"/>
            <w:tcBorders>
              <w:top w:val="nil"/>
              <w:left w:val="nil"/>
              <w:bottom w:val="nil"/>
              <w:right w:val="nil"/>
            </w:tcBorders>
          </w:tcPr>
          <w:p w:rsidR="004C0E7D" w:rsidRDefault="004C0E7D">
            <w:pPr>
              <w:pStyle w:val="ConsPlusNormal"/>
              <w:jc w:val="center"/>
            </w:pPr>
            <w:r>
              <w:t>0,65</w:t>
            </w:r>
          </w:p>
        </w:tc>
        <w:tc>
          <w:tcPr>
            <w:tcW w:w="763" w:type="dxa"/>
            <w:tcBorders>
              <w:top w:val="nil"/>
              <w:left w:val="nil"/>
              <w:bottom w:val="nil"/>
              <w:right w:val="nil"/>
            </w:tcBorders>
          </w:tcPr>
          <w:p w:rsidR="004C0E7D" w:rsidRDefault="004C0E7D">
            <w:pPr>
              <w:pStyle w:val="ConsPlusNormal"/>
              <w:jc w:val="center"/>
            </w:pPr>
            <w:r>
              <w:t>0,66</w:t>
            </w:r>
          </w:p>
        </w:tc>
        <w:tc>
          <w:tcPr>
            <w:tcW w:w="797" w:type="dxa"/>
            <w:tcBorders>
              <w:top w:val="nil"/>
              <w:left w:val="nil"/>
              <w:bottom w:val="nil"/>
              <w:right w:val="nil"/>
            </w:tcBorders>
          </w:tcPr>
          <w:p w:rsidR="004C0E7D" w:rsidRDefault="004C0E7D">
            <w:pPr>
              <w:pStyle w:val="ConsPlusNormal"/>
              <w:jc w:val="center"/>
            </w:pPr>
            <w:r>
              <w:t>0,67</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3 "Развитие нефтяной отрасли"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25.</w:t>
            </w:r>
          </w:p>
        </w:tc>
        <w:tc>
          <w:tcPr>
            <w:tcW w:w="3458" w:type="dxa"/>
            <w:tcBorders>
              <w:top w:val="nil"/>
              <w:left w:val="nil"/>
              <w:bottom w:val="nil"/>
              <w:right w:val="nil"/>
            </w:tcBorders>
          </w:tcPr>
          <w:p w:rsidR="004C0E7D" w:rsidRDefault="004C0E7D">
            <w:pPr>
              <w:pStyle w:val="ConsPlusNormal"/>
            </w:pPr>
            <w:r>
              <w:t>Доля моторных топлив экологического класса 5 в общем объеме производства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40,6</w:t>
            </w:r>
          </w:p>
        </w:tc>
        <w:tc>
          <w:tcPr>
            <w:tcW w:w="797" w:type="dxa"/>
            <w:tcBorders>
              <w:top w:val="nil"/>
              <w:left w:val="nil"/>
              <w:bottom w:val="nil"/>
              <w:right w:val="nil"/>
            </w:tcBorders>
          </w:tcPr>
          <w:p w:rsidR="004C0E7D" w:rsidRDefault="004C0E7D">
            <w:pPr>
              <w:pStyle w:val="ConsPlusNormal"/>
              <w:jc w:val="center"/>
            </w:pPr>
            <w:r>
              <w:t>45,9</w:t>
            </w:r>
          </w:p>
        </w:tc>
        <w:tc>
          <w:tcPr>
            <w:tcW w:w="782" w:type="dxa"/>
            <w:tcBorders>
              <w:top w:val="nil"/>
              <w:left w:val="nil"/>
              <w:bottom w:val="nil"/>
              <w:right w:val="nil"/>
            </w:tcBorders>
          </w:tcPr>
          <w:p w:rsidR="004C0E7D" w:rsidRDefault="004C0E7D">
            <w:pPr>
              <w:pStyle w:val="ConsPlusNormal"/>
              <w:jc w:val="center"/>
            </w:pPr>
            <w:r>
              <w:t>42,2</w:t>
            </w:r>
          </w:p>
        </w:tc>
        <w:tc>
          <w:tcPr>
            <w:tcW w:w="964" w:type="dxa"/>
            <w:tcBorders>
              <w:top w:val="nil"/>
              <w:left w:val="nil"/>
              <w:bottom w:val="nil"/>
              <w:right w:val="nil"/>
            </w:tcBorders>
          </w:tcPr>
          <w:p w:rsidR="004C0E7D" w:rsidRDefault="004C0E7D">
            <w:pPr>
              <w:pStyle w:val="ConsPlusNormal"/>
              <w:jc w:val="center"/>
            </w:pPr>
            <w:r>
              <w:t>57,5</w:t>
            </w:r>
          </w:p>
        </w:tc>
        <w:tc>
          <w:tcPr>
            <w:tcW w:w="768" w:type="dxa"/>
            <w:tcBorders>
              <w:top w:val="nil"/>
              <w:left w:val="nil"/>
              <w:bottom w:val="nil"/>
              <w:right w:val="nil"/>
            </w:tcBorders>
          </w:tcPr>
          <w:p w:rsidR="004C0E7D" w:rsidRDefault="004C0E7D">
            <w:pPr>
              <w:pStyle w:val="ConsPlusNormal"/>
              <w:jc w:val="center"/>
            </w:pPr>
            <w:r>
              <w:t>44,3</w:t>
            </w:r>
          </w:p>
        </w:tc>
        <w:tc>
          <w:tcPr>
            <w:tcW w:w="964" w:type="dxa"/>
            <w:tcBorders>
              <w:top w:val="nil"/>
              <w:left w:val="nil"/>
              <w:bottom w:val="nil"/>
              <w:right w:val="nil"/>
            </w:tcBorders>
          </w:tcPr>
          <w:p w:rsidR="004C0E7D" w:rsidRDefault="004C0E7D">
            <w:pPr>
              <w:pStyle w:val="ConsPlusNormal"/>
              <w:jc w:val="center"/>
            </w:pPr>
            <w:r>
              <w:t>70,9</w:t>
            </w:r>
          </w:p>
        </w:tc>
        <w:tc>
          <w:tcPr>
            <w:tcW w:w="758" w:type="dxa"/>
            <w:tcBorders>
              <w:top w:val="nil"/>
              <w:left w:val="nil"/>
              <w:bottom w:val="nil"/>
              <w:right w:val="nil"/>
            </w:tcBorders>
          </w:tcPr>
          <w:p w:rsidR="004C0E7D" w:rsidRDefault="004C0E7D">
            <w:pPr>
              <w:pStyle w:val="ConsPlusNormal"/>
              <w:jc w:val="center"/>
            </w:pPr>
            <w:r>
              <w:t>80,5</w:t>
            </w:r>
          </w:p>
        </w:tc>
        <w:tc>
          <w:tcPr>
            <w:tcW w:w="763" w:type="dxa"/>
            <w:tcBorders>
              <w:top w:val="nil"/>
              <w:left w:val="nil"/>
              <w:bottom w:val="nil"/>
              <w:right w:val="nil"/>
            </w:tcBorders>
          </w:tcPr>
          <w:p w:rsidR="004C0E7D" w:rsidRDefault="004C0E7D">
            <w:pPr>
              <w:pStyle w:val="ConsPlusNormal"/>
              <w:jc w:val="center"/>
            </w:pPr>
            <w:r>
              <w:t>90,8</w:t>
            </w:r>
          </w:p>
        </w:tc>
        <w:tc>
          <w:tcPr>
            <w:tcW w:w="763" w:type="dxa"/>
            <w:tcBorders>
              <w:top w:val="nil"/>
              <w:left w:val="nil"/>
              <w:bottom w:val="nil"/>
              <w:right w:val="nil"/>
            </w:tcBorders>
          </w:tcPr>
          <w:p w:rsidR="004C0E7D" w:rsidRDefault="004C0E7D">
            <w:pPr>
              <w:pStyle w:val="ConsPlusNormal"/>
              <w:jc w:val="center"/>
            </w:pPr>
            <w:r>
              <w:t>90,8</w:t>
            </w:r>
          </w:p>
        </w:tc>
        <w:tc>
          <w:tcPr>
            <w:tcW w:w="763" w:type="dxa"/>
            <w:tcBorders>
              <w:top w:val="nil"/>
              <w:left w:val="nil"/>
              <w:bottom w:val="nil"/>
              <w:right w:val="nil"/>
            </w:tcBorders>
          </w:tcPr>
          <w:p w:rsidR="004C0E7D" w:rsidRDefault="004C0E7D">
            <w:pPr>
              <w:pStyle w:val="ConsPlusNormal"/>
              <w:jc w:val="center"/>
            </w:pPr>
            <w:r>
              <w:t>90,8</w:t>
            </w:r>
          </w:p>
        </w:tc>
        <w:tc>
          <w:tcPr>
            <w:tcW w:w="797" w:type="dxa"/>
            <w:tcBorders>
              <w:top w:val="nil"/>
              <w:left w:val="nil"/>
              <w:bottom w:val="nil"/>
              <w:right w:val="nil"/>
            </w:tcBorders>
          </w:tcPr>
          <w:p w:rsidR="004C0E7D" w:rsidRDefault="004C0E7D">
            <w:pPr>
              <w:pStyle w:val="ConsPlusNormal"/>
              <w:jc w:val="center"/>
            </w:pPr>
            <w:r>
              <w:t>90,8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26.</w:t>
            </w:r>
          </w:p>
        </w:tc>
        <w:tc>
          <w:tcPr>
            <w:tcW w:w="3458" w:type="dxa"/>
            <w:tcBorders>
              <w:top w:val="nil"/>
              <w:left w:val="nil"/>
              <w:bottom w:val="nil"/>
              <w:right w:val="nil"/>
            </w:tcBorders>
          </w:tcPr>
          <w:p w:rsidR="004C0E7D" w:rsidRDefault="004C0E7D">
            <w:pPr>
              <w:pStyle w:val="ConsPlusNormal"/>
            </w:pPr>
            <w:r>
              <w:t>Грузооборот нефти по магистральным трубопроводам</w:t>
            </w:r>
          </w:p>
        </w:tc>
        <w:tc>
          <w:tcPr>
            <w:tcW w:w="1247" w:type="dxa"/>
            <w:tcBorders>
              <w:top w:val="nil"/>
              <w:left w:val="nil"/>
              <w:bottom w:val="nil"/>
              <w:right w:val="nil"/>
            </w:tcBorders>
          </w:tcPr>
          <w:p w:rsidR="004C0E7D" w:rsidRDefault="004C0E7D">
            <w:pPr>
              <w:pStyle w:val="ConsPlusNormal"/>
              <w:jc w:val="center"/>
            </w:pPr>
            <w:r>
              <w:t>млрд. т. км</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1152,5</w:t>
            </w:r>
          </w:p>
        </w:tc>
        <w:tc>
          <w:tcPr>
            <w:tcW w:w="782"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1140,5</w:t>
            </w:r>
          </w:p>
        </w:tc>
        <w:tc>
          <w:tcPr>
            <w:tcW w:w="768" w:type="dxa"/>
            <w:tcBorders>
              <w:top w:val="nil"/>
              <w:left w:val="nil"/>
              <w:bottom w:val="nil"/>
              <w:right w:val="nil"/>
            </w:tcBorders>
          </w:tcPr>
          <w:p w:rsidR="004C0E7D" w:rsidRDefault="004C0E7D">
            <w:pPr>
              <w:pStyle w:val="ConsPlusNormal"/>
              <w:jc w:val="center"/>
            </w:pPr>
            <w:r>
              <w:t>1151,7</w:t>
            </w:r>
          </w:p>
        </w:tc>
        <w:tc>
          <w:tcPr>
            <w:tcW w:w="964" w:type="dxa"/>
            <w:tcBorders>
              <w:top w:val="nil"/>
              <w:left w:val="nil"/>
              <w:bottom w:val="nil"/>
              <w:right w:val="nil"/>
            </w:tcBorders>
          </w:tcPr>
          <w:p w:rsidR="004C0E7D" w:rsidRDefault="004C0E7D">
            <w:pPr>
              <w:pStyle w:val="ConsPlusNormal"/>
              <w:jc w:val="center"/>
            </w:pPr>
            <w:r>
              <w:t>1185,9</w:t>
            </w:r>
          </w:p>
        </w:tc>
        <w:tc>
          <w:tcPr>
            <w:tcW w:w="758" w:type="dxa"/>
            <w:tcBorders>
              <w:top w:val="nil"/>
              <w:left w:val="nil"/>
              <w:bottom w:val="nil"/>
              <w:right w:val="nil"/>
            </w:tcBorders>
          </w:tcPr>
          <w:p w:rsidR="004C0E7D" w:rsidRDefault="004C0E7D">
            <w:pPr>
              <w:pStyle w:val="ConsPlusNormal"/>
              <w:jc w:val="center"/>
            </w:pPr>
            <w:r>
              <w:t>1190,2</w:t>
            </w:r>
          </w:p>
        </w:tc>
        <w:tc>
          <w:tcPr>
            <w:tcW w:w="763" w:type="dxa"/>
            <w:tcBorders>
              <w:top w:val="nil"/>
              <w:left w:val="nil"/>
              <w:bottom w:val="nil"/>
              <w:right w:val="nil"/>
            </w:tcBorders>
          </w:tcPr>
          <w:p w:rsidR="004C0E7D" w:rsidRDefault="004C0E7D">
            <w:pPr>
              <w:pStyle w:val="ConsPlusNormal"/>
              <w:jc w:val="center"/>
            </w:pPr>
            <w:r>
              <w:t>1192,5</w:t>
            </w:r>
          </w:p>
        </w:tc>
        <w:tc>
          <w:tcPr>
            <w:tcW w:w="763" w:type="dxa"/>
            <w:tcBorders>
              <w:top w:val="nil"/>
              <w:left w:val="nil"/>
              <w:bottom w:val="nil"/>
              <w:right w:val="nil"/>
            </w:tcBorders>
          </w:tcPr>
          <w:p w:rsidR="004C0E7D" w:rsidRDefault="004C0E7D">
            <w:pPr>
              <w:pStyle w:val="ConsPlusNormal"/>
              <w:jc w:val="center"/>
            </w:pPr>
            <w:r>
              <w:t>1199,7</w:t>
            </w:r>
          </w:p>
        </w:tc>
        <w:tc>
          <w:tcPr>
            <w:tcW w:w="763" w:type="dxa"/>
            <w:tcBorders>
              <w:top w:val="nil"/>
              <w:left w:val="nil"/>
              <w:bottom w:val="nil"/>
              <w:right w:val="nil"/>
            </w:tcBorders>
          </w:tcPr>
          <w:p w:rsidR="004C0E7D" w:rsidRDefault="004C0E7D">
            <w:pPr>
              <w:pStyle w:val="ConsPlusNormal"/>
              <w:jc w:val="center"/>
            </w:pPr>
            <w:r>
              <w:t>1231,1</w:t>
            </w:r>
          </w:p>
        </w:tc>
        <w:tc>
          <w:tcPr>
            <w:tcW w:w="797" w:type="dxa"/>
            <w:tcBorders>
              <w:top w:val="nil"/>
              <w:left w:val="nil"/>
              <w:bottom w:val="nil"/>
              <w:right w:val="nil"/>
            </w:tcBorders>
          </w:tcPr>
          <w:p w:rsidR="004C0E7D" w:rsidRDefault="004C0E7D">
            <w:pPr>
              <w:pStyle w:val="ConsPlusNormal"/>
              <w:jc w:val="center"/>
            </w:pPr>
            <w:r>
              <w:t>1259,7</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27.</w:t>
            </w:r>
          </w:p>
        </w:tc>
        <w:tc>
          <w:tcPr>
            <w:tcW w:w="3458" w:type="dxa"/>
            <w:tcBorders>
              <w:top w:val="nil"/>
              <w:left w:val="nil"/>
              <w:bottom w:val="nil"/>
              <w:right w:val="nil"/>
            </w:tcBorders>
          </w:tcPr>
          <w:p w:rsidR="004C0E7D" w:rsidRDefault="004C0E7D">
            <w:pPr>
              <w:pStyle w:val="ConsPlusNormal"/>
            </w:pPr>
            <w:r>
              <w:t>Грузооборот нефтепродуктов по магистральным трубопроводам</w:t>
            </w:r>
          </w:p>
        </w:tc>
        <w:tc>
          <w:tcPr>
            <w:tcW w:w="1247" w:type="dxa"/>
            <w:tcBorders>
              <w:top w:val="nil"/>
              <w:left w:val="nil"/>
              <w:bottom w:val="nil"/>
              <w:right w:val="nil"/>
            </w:tcBorders>
          </w:tcPr>
          <w:p w:rsidR="004C0E7D" w:rsidRDefault="004C0E7D">
            <w:pPr>
              <w:pStyle w:val="ConsPlusNormal"/>
              <w:jc w:val="center"/>
            </w:pPr>
            <w:r>
              <w:t>млрд. т. км</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40,97</w:t>
            </w:r>
          </w:p>
        </w:tc>
        <w:tc>
          <w:tcPr>
            <w:tcW w:w="782"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41,68</w:t>
            </w:r>
          </w:p>
        </w:tc>
        <w:tc>
          <w:tcPr>
            <w:tcW w:w="768" w:type="dxa"/>
            <w:tcBorders>
              <w:top w:val="nil"/>
              <w:left w:val="nil"/>
              <w:bottom w:val="nil"/>
              <w:right w:val="nil"/>
            </w:tcBorders>
          </w:tcPr>
          <w:p w:rsidR="004C0E7D" w:rsidRDefault="004C0E7D">
            <w:pPr>
              <w:pStyle w:val="ConsPlusNormal"/>
              <w:jc w:val="center"/>
            </w:pPr>
            <w:r>
              <w:t>39,6</w:t>
            </w:r>
          </w:p>
        </w:tc>
        <w:tc>
          <w:tcPr>
            <w:tcW w:w="964" w:type="dxa"/>
            <w:tcBorders>
              <w:top w:val="nil"/>
              <w:left w:val="nil"/>
              <w:bottom w:val="nil"/>
              <w:right w:val="nil"/>
            </w:tcBorders>
          </w:tcPr>
          <w:p w:rsidR="004C0E7D" w:rsidRDefault="004C0E7D">
            <w:pPr>
              <w:pStyle w:val="ConsPlusNormal"/>
              <w:jc w:val="center"/>
            </w:pPr>
            <w:r>
              <w:t>41</w:t>
            </w:r>
          </w:p>
        </w:tc>
        <w:tc>
          <w:tcPr>
            <w:tcW w:w="758" w:type="dxa"/>
            <w:tcBorders>
              <w:top w:val="nil"/>
              <w:left w:val="nil"/>
              <w:bottom w:val="nil"/>
              <w:right w:val="nil"/>
            </w:tcBorders>
          </w:tcPr>
          <w:p w:rsidR="004C0E7D" w:rsidRDefault="004C0E7D">
            <w:pPr>
              <w:pStyle w:val="ConsPlusNormal"/>
              <w:jc w:val="center"/>
            </w:pPr>
            <w:r>
              <w:t>42,1</w:t>
            </w:r>
          </w:p>
        </w:tc>
        <w:tc>
          <w:tcPr>
            <w:tcW w:w="763" w:type="dxa"/>
            <w:tcBorders>
              <w:top w:val="nil"/>
              <w:left w:val="nil"/>
              <w:bottom w:val="nil"/>
              <w:right w:val="nil"/>
            </w:tcBorders>
          </w:tcPr>
          <w:p w:rsidR="004C0E7D" w:rsidRDefault="004C0E7D">
            <w:pPr>
              <w:pStyle w:val="ConsPlusNormal"/>
              <w:jc w:val="center"/>
            </w:pPr>
            <w:r>
              <w:t>50,1</w:t>
            </w:r>
          </w:p>
        </w:tc>
        <w:tc>
          <w:tcPr>
            <w:tcW w:w="763" w:type="dxa"/>
            <w:tcBorders>
              <w:top w:val="nil"/>
              <w:left w:val="nil"/>
              <w:bottom w:val="nil"/>
              <w:right w:val="nil"/>
            </w:tcBorders>
          </w:tcPr>
          <w:p w:rsidR="004C0E7D" w:rsidRDefault="004C0E7D">
            <w:pPr>
              <w:pStyle w:val="ConsPlusNormal"/>
              <w:jc w:val="center"/>
            </w:pPr>
            <w:r>
              <w:t>55,5</w:t>
            </w:r>
          </w:p>
        </w:tc>
        <w:tc>
          <w:tcPr>
            <w:tcW w:w="763" w:type="dxa"/>
            <w:tcBorders>
              <w:top w:val="nil"/>
              <w:left w:val="nil"/>
              <w:bottom w:val="nil"/>
              <w:right w:val="nil"/>
            </w:tcBorders>
          </w:tcPr>
          <w:p w:rsidR="004C0E7D" w:rsidRDefault="004C0E7D">
            <w:pPr>
              <w:pStyle w:val="ConsPlusNormal"/>
              <w:jc w:val="center"/>
            </w:pPr>
            <w:r>
              <w:t>65,2</w:t>
            </w:r>
          </w:p>
        </w:tc>
        <w:tc>
          <w:tcPr>
            <w:tcW w:w="797" w:type="dxa"/>
            <w:tcBorders>
              <w:top w:val="nil"/>
              <w:left w:val="nil"/>
              <w:bottom w:val="nil"/>
              <w:right w:val="nil"/>
            </w:tcBorders>
          </w:tcPr>
          <w:p w:rsidR="004C0E7D" w:rsidRDefault="004C0E7D">
            <w:pPr>
              <w:pStyle w:val="ConsPlusNormal"/>
              <w:jc w:val="center"/>
            </w:pPr>
            <w:r>
              <w:t>67,6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28.</w:t>
            </w:r>
          </w:p>
        </w:tc>
        <w:tc>
          <w:tcPr>
            <w:tcW w:w="3458" w:type="dxa"/>
            <w:tcBorders>
              <w:top w:val="nil"/>
              <w:left w:val="nil"/>
              <w:bottom w:val="nil"/>
              <w:right w:val="nil"/>
            </w:tcBorders>
          </w:tcPr>
          <w:p w:rsidR="004C0E7D" w:rsidRDefault="004C0E7D">
            <w:pPr>
              <w:pStyle w:val="ConsPlusNormal"/>
            </w:pPr>
            <w:r>
              <w:t>Темп прироста добычи нефти, включая газовый конденсат, в Дальневосточном федеральном округе к уровню 2012 года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3,1</w:t>
            </w:r>
          </w:p>
        </w:tc>
        <w:tc>
          <w:tcPr>
            <w:tcW w:w="797" w:type="dxa"/>
            <w:tcBorders>
              <w:top w:val="nil"/>
              <w:left w:val="nil"/>
              <w:bottom w:val="nil"/>
              <w:right w:val="nil"/>
            </w:tcBorders>
          </w:tcPr>
          <w:p w:rsidR="004C0E7D" w:rsidRDefault="004C0E7D">
            <w:pPr>
              <w:pStyle w:val="ConsPlusNormal"/>
              <w:jc w:val="center"/>
            </w:pPr>
            <w:r>
              <w:t>3,1</w:t>
            </w:r>
          </w:p>
        </w:tc>
        <w:tc>
          <w:tcPr>
            <w:tcW w:w="782" w:type="dxa"/>
            <w:tcBorders>
              <w:top w:val="nil"/>
              <w:left w:val="nil"/>
              <w:bottom w:val="nil"/>
              <w:right w:val="nil"/>
            </w:tcBorders>
          </w:tcPr>
          <w:p w:rsidR="004C0E7D" w:rsidRDefault="004C0E7D">
            <w:pPr>
              <w:pStyle w:val="ConsPlusNormal"/>
              <w:jc w:val="center"/>
            </w:pPr>
            <w:r>
              <w:t>19,6</w:t>
            </w:r>
          </w:p>
        </w:tc>
        <w:tc>
          <w:tcPr>
            <w:tcW w:w="964" w:type="dxa"/>
            <w:tcBorders>
              <w:top w:val="nil"/>
              <w:left w:val="nil"/>
              <w:bottom w:val="nil"/>
              <w:right w:val="nil"/>
            </w:tcBorders>
          </w:tcPr>
          <w:p w:rsidR="004C0E7D" w:rsidRDefault="004C0E7D">
            <w:pPr>
              <w:pStyle w:val="ConsPlusNormal"/>
              <w:jc w:val="center"/>
            </w:pPr>
            <w:r>
              <w:t>11,9</w:t>
            </w:r>
          </w:p>
        </w:tc>
        <w:tc>
          <w:tcPr>
            <w:tcW w:w="768" w:type="dxa"/>
            <w:tcBorders>
              <w:top w:val="nil"/>
              <w:left w:val="nil"/>
              <w:bottom w:val="nil"/>
              <w:right w:val="nil"/>
            </w:tcBorders>
          </w:tcPr>
          <w:p w:rsidR="004C0E7D" w:rsidRDefault="004C0E7D">
            <w:pPr>
              <w:pStyle w:val="ConsPlusNormal"/>
              <w:jc w:val="center"/>
            </w:pPr>
            <w:r>
              <w:t>43,5</w:t>
            </w:r>
          </w:p>
        </w:tc>
        <w:tc>
          <w:tcPr>
            <w:tcW w:w="964" w:type="dxa"/>
            <w:tcBorders>
              <w:top w:val="nil"/>
              <w:left w:val="nil"/>
              <w:bottom w:val="nil"/>
              <w:right w:val="nil"/>
            </w:tcBorders>
          </w:tcPr>
          <w:p w:rsidR="004C0E7D" w:rsidRDefault="004C0E7D">
            <w:pPr>
              <w:pStyle w:val="ConsPlusNormal"/>
              <w:jc w:val="center"/>
            </w:pPr>
            <w:r>
              <w:t>25,8</w:t>
            </w:r>
          </w:p>
        </w:tc>
        <w:tc>
          <w:tcPr>
            <w:tcW w:w="758" w:type="dxa"/>
            <w:tcBorders>
              <w:top w:val="nil"/>
              <w:left w:val="nil"/>
              <w:bottom w:val="nil"/>
              <w:right w:val="nil"/>
            </w:tcBorders>
          </w:tcPr>
          <w:p w:rsidR="004C0E7D" w:rsidRDefault="004C0E7D">
            <w:pPr>
              <w:pStyle w:val="ConsPlusNormal"/>
              <w:jc w:val="center"/>
            </w:pPr>
            <w:r>
              <w:t>25</w:t>
            </w:r>
          </w:p>
        </w:tc>
        <w:tc>
          <w:tcPr>
            <w:tcW w:w="763" w:type="dxa"/>
            <w:tcBorders>
              <w:top w:val="nil"/>
              <w:left w:val="nil"/>
              <w:bottom w:val="nil"/>
              <w:right w:val="nil"/>
            </w:tcBorders>
          </w:tcPr>
          <w:p w:rsidR="004C0E7D" w:rsidRDefault="004C0E7D">
            <w:pPr>
              <w:pStyle w:val="ConsPlusNormal"/>
              <w:jc w:val="center"/>
            </w:pPr>
            <w:r>
              <w:t>25</w:t>
            </w:r>
          </w:p>
        </w:tc>
        <w:tc>
          <w:tcPr>
            <w:tcW w:w="763" w:type="dxa"/>
            <w:tcBorders>
              <w:top w:val="nil"/>
              <w:left w:val="nil"/>
              <w:bottom w:val="nil"/>
              <w:right w:val="nil"/>
            </w:tcBorders>
          </w:tcPr>
          <w:p w:rsidR="004C0E7D" w:rsidRDefault="004C0E7D">
            <w:pPr>
              <w:pStyle w:val="ConsPlusNormal"/>
              <w:jc w:val="center"/>
            </w:pPr>
            <w:r>
              <w:t>25</w:t>
            </w:r>
          </w:p>
        </w:tc>
        <w:tc>
          <w:tcPr>
            <w:tcW w:w="763" w:type="dxa"/>
            <w:tcBorders>
              <w:top w:val="nil"/>
              <w:left w:val="nil"/>
              <w:bottom w:val="nil"/>
              <w:right w:val="nil"/>
            </w:tcBorders>
          </w:tcPr>
          <w:p w:rsidR="004C0E7D" w:rsidRDefault="004C0E7D">
            <w:pPr>
              <w:pStyle w:val="ConsPlusNormal"/>
              <w:jc w:val="center"/>
            </w:pPr>
            <w:r>
              <w:t>25</w:t>
            </w:r>
          </w:p>
        </w:tc>
        <w:tc>
          <w:tcPr>
            <w:tcW w:w="797" w:type="dxa"/>
            <w:tcBorders>
              <w:top w:val="nil"/>
              <w:left w:val="nil"/>
              <w:bottom w:val="nil"/>
              <w:right w:val="nil"/>
            </w:tcBorders>
          </w:tcPr>
          <w:p w:rsidR="004C0E7D" w:rsidRDefault="004C0E7D">
            <w:pPr>
              <w:pStyle w:val="ConsPlusNormal"/>
              <w:jc w:val="center"/>
            </w:pPr>
            <w:r>
              <w:t>25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29.</w:t>
            </w:r>
          </w:p>
        </w:tc>
        <w:tc>
          <w:tcPr>
            <w:tcW w:w="3458" w:type="dxa"/>
            <w:tcBorders>
              <w:top w:val="nil"/>
              <w:left w:val="nil"/>
              <w:bottom w:val="nil"/>
              <w:right w:val="nil"/>
            </w:tcBorders>
          </w:tcPr>
          <w:p w:rsidR="004C0E7D" w:rsidRDefault="004C0E7D">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tc>
        <w:tc>
          <w:tcPr>
            <w:tcW w:w="1247" w:type="dxa"/>
            <w:tcBorders>
              <w:top w:val="nil"/>
              <w:left w:val="nil"/>
              <w:bottom w:val="nil"/>
              <w:right w:val="nil"/>
            </w:tcBorders>
          </w:tcPr>
          <w:p w:rsidR="004C0E7D" w:rsidRDefault="004C0E7D">
            <w:pPr>
              <w:pStyle w:val="ConsPlusNormal"/>
              <w:jc w:val="center"/>
            </w:pPr>
            <w:r>
              <w:t>млн. тонн</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3,76</w:t>
            </w:r>
          </w:p>
        </w:tc>
        <w:tc>
          <w:tcPr>
            <w:tcW w:w="797" w:type="dxa"/>
            <w:tcBorders>
              <w:top w:val="nil"/>
              <w:left w:val="nil"/>
              <w:bottom w:val="nil"/>
              <w:right w:val="nil"/>
            </w:tcBorders>
          </w:tcPr>
          <w:p w:rsidR="004C0E7D" w:rsidRDefault="004C0E7D">
            <w:pPr>
              <w:pStyle w:val="ConsPlusNormal"/>
              <w:jc w:val="center"/>
            </w:pPr>
            <w:r>
              <w:t>3,7</w:t>
            </w:r>
          </w:p>
        </w:tc>
        <w:tc>
          <w:tcPr>
            <w:tcW w:w="782" w:type="dxa"/>
            <w:tcBorders>
              <w:top w:val="nil"/>
              <w:left w:val="nil"/>
              <w:bottom w:val="nil"/>
              <w:right w:val="nil"/>
            </w:tcBorders>
          </w:tcPr>
          <w:p w:rsidR="004C0E7D" w:rsidRDefault="004C0E7D">
            <w:pPr>
              <w:pStyle w:val="ConsPlusNormal"/>
              <w:jc w:val="center"/>
            </w:pPr>
            <w:r>
              <w:t>3,91</w:t>
            </w:r>
          </w:p>
        </w:tc>
        <w:tc>
          <w:tcPr>
            <w:tcW w:w="964" w:type="dxa"/>
            <w:tcBorders>
              <w:top w:val="nil"/>
              <w:left w:val="nil"/>
              <w:bottom w:val="nil"/>
              <w:right w:val="nil"/>
            </w:tcBorders>
          </w:tcPr>
          <w:p w:rsidR="004C0E7D" w:rsidRDefault="004C0E7D">
            <w:pPr>
              <w:pStyle w:val="ConsPlusNormal"/>
              <w:jc w:val="center"/>
            </w:pPr>
            <w:r>
              <w:t>4,21</w:t>
            </w:r>
          </w:p>
        </w:tc>
        <w:tc>
          <w:tcPr>
            <w:tcW w:w="768" w:type="dxa"/>
            <w:tcBorders>
              <w:top w:val="nil"/>
              <w:left w:val="nil"/>
              <w:bottom w:val="nil"/>
              <w:right w:val="nil"/>
            </w:tcBorders>
          </w:tcPr>
          <w:p w:rsidR="004C0E7D" w:rsidRDefault="004C0E7D">
            <w:pPr>
              <w:pStyle w:val="ConsPlusNormal"/>
              <w:jc w:val="center"/>
            </w:pPr>
            <w:r>
              <w:t>4,77</w:t>
            </w:r>
          </w:p>
        </w:tc>
        <w:tc>
          <w:tcPr>
            <w:tcW w:w="964" w:type="dxa"/>
            <w:tcBorders>
              <w:top w:val="nil"/>
              <w:left w:val="nil"/>
              <w:bottom w:val="nil"/>
              <w:right w:val="nil"/>
            </w:tcBorders>
          </w:tcPr>
          <w:p w:rsidR="004C0E7D" w:rsidRDefault="004C0E7D">
            <w:pPr>
              <w:pStyle w:val="ConsPlusNormal"/>
              <w:jc w:val="center"/>
            </w:pPr>
            <w:r>
              <w:t>4,13</w:t>
            </w:r>
          </w:p>
        </w:tc>
        <w:tc>
          <w:tcPr>
            <w:tcW w:w="758" w:type="dxa"/>
            <w:tcBorders>
              <w:top w:val="nil"/>
              <w:left w:val="nil"/>
              <w:bottom w:val="nil"/>
              <w:right w:val="nil"/>
            </w:tcBorders>
          </w:tcPr>
          <w:p w:rsidR="004C0E7D" w:rsidRDefault="004C0E7D">
            <w:pPr>
              <w:pStyle w:val="ConsPlusNormal"/>
              <w:jc w:val="center"/>
            </w:pPr>
            <w:r>
              <w:t>4,1</w:t>
            </w:r>
          </w:p>
        </w:tc>
        <w:tc>
          <w:tcPr>
            <w:tcW w:w="763" w:type="dxa"/>
            <w:tcBorders>
              <w:top w:val="nil"/>
              <w:left w:val="nil"/>
              <w:bottom w:val="nil"/>
              <w:right w:val="nil"/>
            </w:tcBorders>
          </w:tcPr>
          <w:p w:rsidR="004C0E7D" w:rsidRDefault="004C0E7D">
            <w:pPr>
              <w:pStyle w:val="ConsPlusNormal"/>
              <w:jc w:val="center"/>
            </w:pPr>
            <w:r>
              <w:t>4,3</w:t>
            </w:r>
          </w:p>
        </w:tc>
        <w:tc>
          <w:tcPr>
            <w:tcW w:w="763" w:type="dxa"/>
            <w:tcBorders>
              <w:top w:val="nil"/>
              <w:left w:val="nil"/>
              <w:bottom w:val="nil"/>
              <w:right w:val="nil"/>
            </w:tcBorders>
          </w:tcPr>
          <w:p w:rsidR="004C0E7D" w:rsidRDefault="004C0E7D">
            <w:pPr>
              <w:pStyle w:val="ConsPlusNormal"/>
              <w:jc w:val="center"/>
            </w:pPr>
            <w:r>
              <w:t>4,4</w:t>
            </w:r>
          </w:p>
        </w:tc>
        <w:tc>
          <w:tcPr>
            <w:tcW w:w="763" w:type="dxa"/>
            <w:tcBorders>
              <w:top w:val="nil"/>
              <w:left w:val="nil"/>
              <w:bottom w:val="nil"/>
              <w:right w:val="nil"/>
            </w:tcBorders>
          </w:tcPr>
          <w:p w:rsidR="004C0E7D" w:rsidRDefault="004C0E7D">
            <w:pPr>
              <w:pStyle w:val="ConsPlusNormal"/>
              <w:jc w:val="center"/>
            </w:pPr>
            <w:r>
              <w:t>4,4</w:t>
            </w:r>
          </w:p>
        </w:tc>
        <w:tc>
          <w:tcPr>
            <w:tcW w:w="797" w:type="dxa"/>
            <w:tcBorders>
              <w:top w:val="nil"/>
              <w:left w:val="nil"/>
              <w:bottom w:val="nil"/>
              <w:right w:val="nil"/>
            </w:tcBorders>
          </w:tcPr>
          <w:p w:rsidR="004C0E7D" w:rsidRDefault="004C0E7D">
            <w:pPr>
              <w:pStyle w:val="ConsPlusNormal"/>
              <w:jc w:val="center"/>
            </w:pPr>
            <w:r>
              <w:t>4,6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30.</w:t>
            </w:r>
          </w:p>
        </w:tc>
        <w:tc>
          <w:tcPr>
            <w:tcW w:w="3458" w:type="dxa"/>
            <w:tcBorders>
              <w:top w:val="nil"/>
              <w:left w:val="nil"/>
              <w:bottom w:val="nil"/>
              <w:right w:val="nil"/>
            </w:tcBorders>
          </w:tcPr>
          <w:p w:rsidR="004C0E7D" w:rsidRDefault="004C0E7D">
            <w:pPr>
              <w:pStyle w:val="ConsPlusNormal"/>
            </w:pPr>
            <w:r>
              <w:t>Количество модернизированных установок вторичной переработки нефти в год</w:t>
            </w:r>
          </w:p>
        </w:tc>
        <w:tc>
          <w:tcPr>
            <w:tcW w:w="1247" w:type="dxa"/>
            <w:tcBorders>
              <w:top w:val="nil"/>
              <w:left w:val="nil"/>
              <w:bottom w:val="nil"/>
              <w:right w:val="nil"/>
            </w:tcBorders>
          </w:tcPr>
          <w:p w:rsidR="004C0E7D" w:rsidRDefault="004C0E7D">
            <w:pPr>
              <w:pStyle w:val="ConsPlusNormal"/>
              <w:jc w:val="center"/>
            </w:pPr>
            <w:r>
              <w:t>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13</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13</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27</w:t>
            </w:r>
          </w:p>
        </w:tc>
        <w:tc>
          <w:tcPr>
            <w:tcW w:w="964" w:type="dxa"/>
            <w:tcBorders>
              <w:top w:val="nil"/>
              <w:left w:val="nil"/>
              <w:bottom w:val="nil"/>
              <w:right w:val="nil"/>
            </w:tcBorders>
          </w:tcPr>
          <w:p w:rsidR="004C0E7D" w:rsidRDefault="004C0E7D">
            <w:pPr>
              <w:pStyle w:val="ConsPlusNormal"/>
              <w:jc w:val="center"/>
            </w:pPr>
            <w:r>
              <w:t>11</w:t>
            </w:r>
          </w:p>
        </w:tc>
        <w:tc>
          <w:tcPr>
            <w:tcW w:w="758" w:type="dxa"/>
            <w:tcBorders>
              <w:top w:val="nil"/>
              <w:left w:val="nil"/>
              <w:bottom w:val="nil"/>
              <w:right w:val="nil"/>
            </w:tcBorders>
          </w:tcPr>
          <w:p w:rsidR="004C0E7D" w:rsidRDefault="004C0E7D">
            <w:pPr>
              <w:pStyle w:val="ConsPlusNormal"/>
              <w:jc w:val="center"/>
            </w:pPr>
            <w:r>
              <w:t>12</w:t>
            </w:r>
          </w:p>
        </w:tc>
        <w:tc>
          <w:tcPr>
            <w:tcW w:w="763" w:type="dxa"/>
            <w:tcBorders>
              <w:top w:val="nil"/>
              <w:left w:val="nil"/>
              <w:bottom w:val="nil"/>
              <w:right w:val="nil"/>
            </w:tcBorders>
          </w:tcPr>
          <w:p w:rsidR="004C0E7D" w:rsidRDefault="004C0E7D">
            <w:pPr>
              <w:pStyle w:val="ConsPlusNormal"/>
              <w:jc w:val="center"/>
            </w:pPr>
            <w:r>
              <w:t>14</w:t>
            </w:r>
          </w:p>
        </w:tc>
        <w:tc>
          <w:tcPr>
            <w:tcW w:w="763" w:type="dxa"/>
            <w:tcBorders>
              <w:top w:val="nil"/>
              <w:left w:val="nil"/>
              <w:bottom w:val="nil"/>
              <w:right w:val="nil"/>
            </w:tcBorders>
          </w:tcPr>
          <w:p w:rsidR="004C0E7D" w:rsidRDefault="004C0E7D">
            <w:pPr>
              <w:pStyle w:val="ConsPlusNormal"/>
              <w:jc w:val="center"/>
            </w:pPr>
            <w:r>
              <w:t>10</w:t>
            </w:r>
          </w:p>
        </w:tc>
        <w:tc>
          <w:tcPr>
            <w:tcW w:w="763" w:type="dxa"/>
            <w:tcBorders>
              <w:top w:val="nil"/>
              <w:left w:val="nil"/>
              <w:bottom w:val="nil"/>
              <w:right w:val="nil"/>
            </w:tcBorders>
          </w:tcPr>
          <w:p w:rsidR="004C0E7D" w:rsidRDefault="004C0E7D">
            <w:pPr>
              <w:pStyle w:val="ConsPlusNormal"/>
              <w:jc w:val="center"/>
            </w:pPr>
            <w:r>
              <w:t>9</w:t>
            </w:r>
          </w:p>
        </w:tc>
        <w:tc>
          <w:tcPr>
            <w:tcW w:w="797" w:type="dxa"/>
            <w:tcBorders>
              <w:top w:val="nil"/>
              <w:left w:val="nil"/>
              <w:bottom w:val="nil"/>
              <w:right w:val="nil"/>
            </w:tcBorders>
          </w:tcPr>
          <w:p w:rsidR="004C0E7D" w:rsidRDefault="004C0E7D">
            <w:pPr>
              <w:pStyle w:val="ConsPlusNormal"/>
              <w:jc w:val="center"/>
            </w:pPr>
            <w:r>
              <w:t>20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31.</w:t>
            </w:r>
          </w:p>
        </w:tc>
        <w:tc>
          <w:tcPr>
            <w:tcW w:w="3458" w:type="dxa"/>
            <w:tcBorders>
              <w:top w:val="nil"/>
              <w:left w:val="nil"/>
              <w:bottom w:val="nil"/>
              <w:right w:val="nil"/>
            </w:tcBorders>
          </w:tcPr>
          <w:p w:rsidR="004C0E7D" w:rsidRDefault="004C0E7D">
            <w:pPr>
              <w:pStyle w:val="ConsPlusNormal"/>
            </w:pPr>
            <w:r>
              <w:t>Удельный расход электроэнергии на транспортировку нефти (тыс. т. км) в сопоставимых условиях</w:t>
            </w:r>
          </w:p>
        </w:tc>
        <w:tc>
          <w:tcPr>
            <w:tcW w:w="1247" w:type="dxa"/>
            <w:tcBorders>
              <w:top w:val="nil"/>
              <w:left w:val="nil"/>
              <w:bottom w:val="nil"/>
              <w:right w:val="nil"/>
            </w:tcBorders>
          </w:tcPr>
          <w:p w:rsidR="004C0E7D" w:rsidRDefault="004C0E7D">
            <w:pPr>
              <w:pStyle w:val="ConsPlusNormal"/>
              <w:jc w:val="center"/>
            </w:pPr>
            <w:r>
              <w:t>кВт·ч</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11,61</w:t>
            </w:r>
          </w:p>
        </w:tc>
        <w:tc>
          <w:tcPr>
            <w:tcW w:w="797" w:type="dxa"/>
            <w:tcBorders>
              <w:top w:val="nil"/>
              <w:left w:val="nil"/>
              <w:bottom w:val="nil"/>
              <w:right w:val="nil"/>
            </w:tcBorders>
          </w:tcPr>
          <w:p w:rsidR="004C0E7D" w:rsidRDefault="004C0E7D">
            <w:pPr>
              <w:pStyle w:val="ConsPlusNormal"/>
              <w:jc w:val="center"/>
            </w:pPr>
            <w:r>
              <w:t>11,39</w:t>
            </w:r>
          </w:p>
        </w:tc>
        <w:tc>
          <w:tcPr>
            <w:tcW w:w="782" w:type="dxa"/>
            <w:tcBorders>
              <w:top w:val="nil"/>
              <w:left w:val="nil"/>
              <w:bottom w:val="nil"/>
              <w:right w:val="nil"/>
            </w:tcBorders>
          </w:tcPr>
          <w:p w:rsidR="004C0E7D" w:rsidRDefault="004C0E7D">
            <w:pPr>
              <w:pStyle w:val="ConsPlusNormal"/>
              <w:jc w:val="center"/>
            </w:pPr>
            <w:r>
              <w:t>11,53</w:t>
            </w:r>
          </w:p>
        </w:tc>
        <w:tc>
          <w:tcPr>
            <w:tcW w:w="964" w:type="dxa"/>
            <w:tcBorders>
              <w:top w:val="nil"/>
              <w:left w:val="nil"/>
              <w:bottom w:val="nil"/>
              <w:right w:val="nil"/>
            </w:tcBorders>
          </w:tcPr>
          <w:p w:rsidR="004C0E7D" w:rsidRDefault="004C0E7D">
            <w:pPr>
              <w:pStyle w:val="ConsPlusNormal"/>
              <w:jc w:val="center"/>
            </w:pPr>
            <w:r>
              <w:t>11,37</w:t>
            </w:r>
          </w:p>
        </w:tc>
        <w:tc>
          <w:tcPr>
            <w:tcW w:w="768" w:type="dxa"/>
            <w:tcBorders>
              <w:top w:val="nil"/>
              <w:left w:val="nil"/>
              <w:bottom w:val="nil"/>
              <w:right w:val="nil"/>
            </w:tcBorders>
          </w:tcPr>
          <w:p w:rsidR="004C0E7D" w:rsidRDefault="004C0E7D">
            <w:pPr>
              <w:pStyle w:val="ConsPlusNormal"/>
              <w:jc w:val="center"/>
            </w:pPr>
            <w:r>
              <w:t>11,16</w:t>
            </w:r>
          </w:p>
        </w:tc>
        <w:tc>
          <w:tcPr>
            <w:tcW w:w="964" w:type="dxa"/>
            <w:tcBorders>
              <w:top w:val="nil"/>
              <w:left w:val="nil"/>
              <w:bottom w:val="nil"/>
              <w:right w:val="nil"/>
            </w:tcBorders>
          </w:tcPr>
          <w:p w:rsidR="004C0E7D" w:rsidRDefault="004C0E7D">
            <w:pPr>
              <w:pStyle w:val="ConsPlusNormal"/>
              <w:jc w:val="center"/>
            </w:pPr>
            <w:r>
              <w:t>11,16</w:t>
            </w:r>
          </w:p>
        </w:tc>
        <w:tc>
          <w:tcPr>
            <w:tcW w:w="758" w:type="dxa"/>
            <w:tcBorders>
              <w:top w:val="nil"/>
              <w:left w:val="nil"/>
              <w:bottom w:val="nil"/>
              <w:right w:val="nil"/>
            </w:tcBorders>
          </w:tcPr>
          <w:p w:rsidR="004C0E7D" w:rsidRDefault="004C0E7D">
            <w:pPr>
              <w:pStyle w:val="ConsPlusNormal"/>
              <w:jc w:val="center"/>
            </w:pPr>
            <w:r>
              <w:t>11,04</w:t>
            </w:r>
          </w:p>
        </w:tc>
        <w:tc>
          <w:tcPr>
            <w:tcW w:w="763" w:type="dxa"/>
            <w:tcBorders>
              <w:top w:val="nil"/>
              <w:left w:val="nil"/>
              <w:bottom w:val="nil"/>
              <w:right w:val="nil"/>
            </w:tcBorders>
          </w:tcPr>
          <w:p w:rsidR="004C0E7D" w:rsidRDefault="004C0E7D">
            <w:pPr>
              <w:pStyle w:val="ConsPlusNormal"/>
              <w:jc w:val="center"/>
            </w:pPr>
            <w:r>
              <w:t>10,99</w:t>
            </w:r>
          </w:p>
        </w:tc>
        <w:tc>
          <w:tcPr>
            <w:tcW w:w="763" w:type="dxa"/>
            <w:tcBorders>
              <w:top w:val="nil"/>
              <w:left w:val="nil"/>
              <w:bottom w:val="nil"/>
              <w:right w:val="nil"/>
            </w:tcBorders>
          </w:tcPr>
          <w:p w:rsidR="004C0E7D" w:rsidRDefault="004C0E7D">
            <w:pPr>
              <w:pStyle w:val="ConsPlusNormal"/>
              <w:jc w:val="center"/>
            </w:pPr>
            <w:r>
              <w:t>10,93</w:t>
            </w:r>
          </w:p>
        </w:tc>
        <w:tc>
          <w:tcPr>
            <w:tcW w:w="763" w:type="dxa"/>
            <w:tcBorders>
              <w:top w:val="nil"/>
              <w:left w:val="nil"/>
              <w:bottom w:val="nil"/>
              <w:right w:val="nil"/>
            </w:tcBorders>
          </w:tcPr>
          <w:p w:rsidR="004C0E7D" w:rsidRDefault="004C0E7D">
            <w:pPr>
              <w:pStyle w:val="ConsPlusNormal"/>
              <w:jc w:val="center"/>
            </w:pPr>
            <w:r>
              <w:t>10,88</w:t>
            </w:r>
          </w:p>
        </w:tc>
        <w:tc>
          <w:tcPr>
            <w:tcW w:w="797" w:type="dxa"/>
            <w:tcBorders>
              <w:top w:val="nil"/>
              <w:left w:val="nil"/>
              <w:bottom w:val="nil"/>
              <w:right w:val="nil"/>
            </w:tcBorders>
          </w:tcPr>
          <w:p w:rsidR="004C0E7D" w:rsidRDefault="004C0E7D">
            <w:pPr>
              <w:pStyle w:val="ConsPlusNormal"/>
              <w:jc w:val="center"/>
            </w:pPr>
            <w:r>
              <w:t>10,82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32.</w:t>
            </w:r>
          </w:p>
        </w:tc>
        <w:tc>
          <w:tcPr>
            <w:tcW w:w="3458" w:type="dxa"/>
            <w:tcBorders>
              <w:top w:val="nil"/>
              <w:left w:val="nil"/>
              <w:bottom w:val="nil"/>
              <w:right w:val="nil"/>
            </w:tcBorders>
          </w:tcPr>
          <w:p w:rsidR="004C0E7D" w:rsidRDefault="004C0E7D">
            <w:pPr>
              <w:pStyle w:val="ConsPlusNormal"/>
            </w:pPr>
            <w:r>
              <w:t>Удельный расход электроэнергии на транспортировку нефтепродуктов (тыс. т. км) в сопоставимых условиях</w:t>
            </w:r>
          </w:p>
        </w:tc>
        <w:tc>
          <w:tcPr>
            <w:tcW w:w="1247" w:type="dxa"/>
            <w:tcBorders>
              <w:top w:val="nil"/>
              <w:left w:val="nil"/>
              <w:bottom w:val="nil"/>
              <w:right w:val="nil"/>
            </w:tcBorders>
          </w:tcPr>
          <w:p w:rsidR="004C0E7D" w:rsidRDefault="004C0E7D">
            <w:pPr>
              <w:pStyle w:val="ConsPlusNormal"/>
              <w:jc w:val="center"/>
            </w:pPr>
            <w:r>
              <w:t>кВт·ч</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18,82</w:t>
            </w:r>
          </w:p>
        </w:tc>
        <w:tc>
          <w:tcPr>
            <w:tcW w:w="797" w:type="dxa"/>
            <w:tcBorders>
              <w:top w:val="nil"/>
              <w:left w:val="nil"/>
              <w:bottom w:val="nil"/>
              <w:right w:val="nil"/>
            </w:tcBorders>
          </w:tcPr>
          <w:p w:rsidR="004C0E7D" w:rsidRDefault="004C0E7D">
            <w:pPr>
              <w:pStyle w:val="ConsPlusNormal"/>
              <w:jc w:val="center"/>
            </w:pPr>
            <w:r>
              <w:t>14,96</w:t>
            </w:r>
          </w:p>
        </w:tc>
        <w:tc>
          <w:tcPr>
            <w:tcW w:w="782" w:type="dxa"/>
            <w:tcBorders>
              <w:top w:val="nil"/>
              <w:left w:val="nil"/>
              <w:bottom w:val="nil"/>
              <w:right w:val="nil"/>
            </w:tcBorders>
          </w:tcPr>
          <w:p w:rsidR="004C0E7D" w:rsidRDefault="004C0E7D">
            <w:pPr>
              <w:pStyle w:val="ConsPlusNormal"/>
              <w:jc w:val="center"/>
            </w:pPr>
            <w:r>
              <w:t>18,4</w:t>
            </w:r>
          </w:p>
        </w:tc>
        <w:tc>
          <w:tcPr>
            <w:tcW w:w="964" w:type="dxa"/>
            <w:tcBorders>
              <w:top w:val="nil"/>
              <w:left w:val="nil"/>
              <w:bottom w:val="nil"/>
              <w:right w:val="nil"/>
            </w:tcBorders>
          </w:tcPr>
          <w:p w:rsidR="004C0E7D" w:rsidRDefault="004C0E7D">
            <w:pPr>
              <w:pStyle w:val="ConsPlusNormal"/>
              <w:jc w:val="center"/>
            </w:pPr>
            <w:r>
              <w:t>17,62</w:t>
            </w:r>
          </w:p>
        </w:tc>
        <w:tc>
          <w:tcPr>
            <w:tcW w:w="768" w:type="dxa"/>
            <w:tcBorders>
              <w:top w:val="nil"/>
              <w:left w:val="nil"/>
              <w:bottom w:val="nil"/>
              <w:right w:val="nil"/>
            </w:tcBorders>
          </w:tcPr>
          <w:p w:rsidR="004C0E7D" w:rsidRDefault="004C0E7D">
            <w:pPr>
              <w:pStyle w:val="ConsPlusNormal"/>
              <w:jc w:val="center"/>
            </w:pPr>
            <w:r>
              <w:t>17,59</w:t>
            </w:r>
          </w:p>
        </w:tc>
        <w:tc>
          <w:tcPr>
            <w:tcW w:w="964" w:type="dxa"/>
            <w:tcBorders>
              <w:top w:val="nil"/>
              <w:left w:val="nil"/>
              <w:bottom w:val="nil"/>
              <w:right w:val="nil"/>
            </w:tcBorders>
          </w:tcPr>
          <w:p w:rsidR="004C0E7D" w:rsidRDefault="004C0E7D">
            <w:pPr>
              <w:pStyle w:val="ConsPlusNormal"/>
              <w:jc w:val="center"/>
            </w:pPr>
            <w:r>
              <w:t>14,42</w:t>
            </w:r>
          </w:p>
        </w:tc>
        <w:tc>
          <w:tcPr>
            <w:tcW w:w="758" w:type="dxa"/>
            <w:tcBorders>
              <w:top w:val="nil"/>
              <w:left w:val="nil"/>
              <w:bottom w:val="nil"/>
              <w:right w:val="nil"/>
            </w:tcBorders>
          </w:tcPr>
          <w:p w:rsidR="004C0E7D" w:rsidRDefault="004C0E7D">
            <w:pPr>
              <w:pStyle w:val="ConsPlusNormal"/>
              <w:jc w:val="center"/>
            </w:pPr>
            <w:r>
              <w:t>14,35</w:t>
            </w:r>
          </w:p>
        </w:tc>
        <w:tc>
          <w:tcPr>
            <w:tcW w:w="763" w:type="dxa"/>
            <w:tcBorders>
              <w:top w:val="nil"/>
              <w:left w:val="nil"/>
              <w:bottom w:val="nil"/>
              <w:right w:val="nil"/>
            </w:tcBorders>
          </w:tcPr>
          <w:p w:rsidR="004C0E7D" w:rsidRDefault="004C0E7D">
            <w:pPr>
              <w:pStyle w:val="ConsPlusNormal"/>
              <w:jc w:val="center"/>
            </w:pPr>
            <w:r>
              <w:t>14,28</w:t>
            </w:r>
          </w:p>
        </w:tc>
        <w:tc>
          <w:tcPr>
            <w:tcW w:w="763" w:type="dxa"/>
            <w:tcBorders>
              <w:top w:val="nil"/>
              <w:left w:val="nil"/>
              <w:bottom w:val="nil"/>
              <w:right w:val="nil"/>
            </w:tcBorders>
          </w:tcPr>
          <w:p w:rsidR="004C0E7D" w:rsidRDefault="004C0E7D">
            <w:pPr>
              <w:pStyle w:val="ConsPlusNormal"/>
              <w:jc w:val="center"/>
            </w:pPr>
            <w:r>
              <w:t>14,2</w:t>
            </w:r>
          </w:p>
        </w:tc>
        <w:tc>
          <w:tcPr>
            <w:tcW w:w="763" w:type="dxa"/>
            <w:tcBorders>
              <w:top w:val="nil"/>
              <w:left w:val="nil"/>
              <w:bottom w:val="nil"/>
              <w:right w:val="nil"/>
            </w:tcBorders>
          </w:tcPr>
          <w:p w:rsidR="004C0E7D" w:rsidRDefault="004C0E7D">
            <w:pPr>
              <w:pStyle w:val="ConsPlusNormal"/>
              <w:jc w:val="center"/>
            </w:pPr>
            <w:r>
              <w:t>14,13</w:t>
            </w:r>
          </w:p>
        </w:tc>
        <w:tc>
          <w:tcPr>
            <w:tcW w:w="797" w:type="dxa"/>
            <w:tcBorders>
              <w:top w:val="nil"/>
              <w:left w:val="nil"/>
              <w:bottom w:val="nil"/>
              <w:right w:val="nil"/>
            </w:tcBorders>
          </w:tcPr>
          <w:p w:rsidR="004C0E7D" w:rsidRDefault="004C0E7D">
            <w:pPr>
              <w:pStyle w:val="ConsPlusNormal"/>
              <w:jc w:val="center"/>
            </w:pPr>
            <w:r>
              <w:t>14,06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33.</w:t>
            </w:r>
          </w:p>
        </w:tc>
        <w:tc>
          <w:tcPr>
            <w:tcW w:w="3458" w:type="dxa"/>
            <w:tcBorders>
              <w:top w:val="nil"/>
              <w:left w:val="nil"/>
              <w:bottom w:val="nil"/>
              <w:right w:val="nil"/>
            </w:tcBorders>
          </w:tcPr>
          <w:p w:rsidR="004C0E7D" w:rsidRDefault="004C0E7D">
            <w:pPr>
              <w:pStyle w:val="ConsPlusNormal"/>
            </w:pPr>
            <w:r>
              <w:t>Объем выработки моторных топлив на одного занятого в отрасли</w:t>
            </w:r>
          </w:p>
        </w:tc>
        <w:tc>
          <w:tcPr>
            <w:tcW w:w="1247" w:type="dxa"/>
            <w:tcBorders>
              <w:top w:val="nil"/>
              <w:left w:val="nil"/>
              <w:bottom w:val="nil"/>
              <w:right w:val="nil"/>
            </w:tcBorders>
          </w:tcPr>
          <w:p w:rsidR="004C0E7D" w:rsidRDefault="004C0E7D">
            <w:pPr>
              <w:pStyle w:val="ConsPlusNormal"/>
              <w:jc w:val="center"/>
            </w:pPr>
            <w:r>
              <w:t>тыс. тонн/чел.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1,09</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1,13</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1,13</w:t>
            </w:r>
          </w:p>
        </w:tc>
        <w:tc>
          <w:tcPr>
            <w:tcW w:w="964" w:type="dxa"/>
            <w:tcBorders>
              <w:top w:val="nil"/>
              <w:left w:val="nil"/>
              <w:bottom w:val="nil"/>
              <w:right w:val="nil"/>
            </w:tcBorders>
          </w:tcPr>
          <w:p w:rsidR="004C0E7D" w:rsidRDefault="004C0E7D">
            <w:pPr>
              <w:pStyle w:val="ConsPlusNormal"/>
              <w:jc w:val="center"/>
            </w:pPr>
            <w:r>
              <w:t>1,1</w:t>
            </w:r>
          </w:p>
        </w:tc>
        <w:tc>
          <w:tcPr>
            <w:tcW w:w="758" w:type="dxa"/>
            <w:tcBorders>
              <w:top w:val="nil"/>
              <w:left w:val="nil"/>
              <w:bottom w:val="nil"/>
              <w:right w:val="nil"/>
            </w:tcBorders>
          </w:tcPr>
          <w:p w:rsidR="004C0E7D" w:rsidRDefault="004C0E7D">
            <w:pPr>
              <w:pStyle w:val="ConsPlusNormal"/>
              <w:jc w:val="center"/>
            </w:pPr>
            <w:r>
              <w:t>1,13</w:t>
            </w:r>
          </w:p>
        </w:tc>
        <w:tc>
          <w:tcPr>
            <w:tcW w:w="763" w:type="dxa"/>
            <w:tcBorders>
              <w:top w:val="nil"/>
              <w:left w:val="nil"/>
              <w:bottom w:val="nil"/>
              <w:right w:val="nil"/>
            </w:tcBorders>
          </w:tcPr>
          <w:p w:rsidR="004C0E7D" w:rsidRDefault="004C0E7D">
            <w:pPr>
              <w:pStyle w:val="ConsPlusNormal"/>
              <w:jc w:val="center"/>
            </w:pPr>
            <w:r>
              <w:t>1,22</w:t>
            </w:r>
          </w:p>
        </w:tc>
        <w:tc>
          <w:tcPr>
            <w:tcW w:w="763" w:type="dxa"/>
            <w:tcBorders>
              <w:top w:val="nil"/>
              <w:left w:val="nil"/>
              <w:bottom w:val="nil"/>
              <w:right w:val="nil"/>
            </w:tcBorders>
          </w:tcPr>
          <w:p w:rsidR="004C0E7D" w:rsidRDefault="004C0E7D">
            <w:pPr>
              <w:pStyle w:val="ConsPlusNormal"/>
              <w:jc w:val="center"/>
            </w:pPr>
            <w:r>
              <w:t>1,27</w:t>
            </w:r>
          </w:p>
        </w:tc>
        <w:tc>
          <w:tcPr>
            <w:tcW w:w="763" w:type="dxa"/>
            <w:tcBorders>
              <w:top w:val="nil"/>
              <w:left w:val="nil"/>
              <w:bottom w:val="nil"/>
              <w:right w:val="nil"/>
            </w:tcBorders>
          </w:tcPr>
          <w:p w:rsidR="004C0E7D" w:rsidRDefault="004C0E7D">
            <w:pPr>
              <w:pStyle w:val="ConsPlusNormal"/>
              <w:jc w:val="center"/>
            </w:pPr>
            <w:r>
              <w:t>1,28</w:t>
            </w:r>
          </w:p>
        </w:tc>
        <w:tc>
          <w:tcPr>
            <w:tcW w:w="797" w:type="dxa"/>
            <w:tcBorders>
              <w:top w:val="nil"/>
              <w:left w:val="nil"/>
              <w:bottom w:val="nil"/>
              <w:right w:val="nil"/>
            </w:tcBorders>
          </w:tcPr>
          <w:p w:rsidR="004C0E7D" w:rsidRDefault="004C0E7D">
            <w:pPr>
              <w:pStyle w:val="ConsPlusNormal"/>
              <w:jc w:val="center"/>
            </w:pPr>
            <w:r>
              <w:t>1,44</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4 "Развитие газовой отрасли"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34.</w:t>
            </w:r>
          </w:p>
        </w:tc>
        <w:tc>
          <w:tcPr>
            <w:tcW w:w="3458" w:type="dxa"/>
            <w:tcBorders>
              <w:top w:val="nil"/>
              <w:left w:val="nil"/>
              <w:bottom w:val="nil"/>
              <w:right w:val="nil"/>
            </w:tcBorders>
          </w:tcPr>
          <w:p w:rsidR="004C0E7D" w:rsidRDefault="004C0E7D">
            <w:pPr>
              <w:pStyle w:val="ConsPlusNormal"/>
            </w:pPr>
            <w:r>
              <w:t>Эффективное использование эксплуатационного фонда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92</w:t>
            </w:r>
          </w:p>
        </w:tc>
        <w:tc>
          <w:tcPr>
            <w:tcW w:w="797" w:type="dxa"/>
            <w:tcBorders>
              <w:top w:val="nil"/>
              <w:left w:val="nil"/>
              <w:bottom w:val="nil"/>
              <w:right w:val="nil"/>
            </w:tcBorders>
          </w:tcPr>
          <w:p w:rsidR="004C0E7D" w:rsidRDefault="004C0E7D">
            <w:pPr>
              <w:pStyle w:val="ConsPlusNormal"/>
              <w:jc w:val="center"/>
            </w:pPr>
            <w:r>
              <w:t>92</w:t>
            </w:r>
          </w:p>
        </w:tc>
        <w:tc>
          <w:tcPr>
            <w:tcW w:w="782" w:type="dxa"/>
            <w:tcBorders>
              <w:top w:val="nil"/>
              <w:left w:val="nil"/>
              <w:bottom w:val="nil"/>
              <w:right w:val="nil"/>
            </w:tcBorders>
          </w:tcPr>
          <w:p w:rsidR="004C0E7D" w:rsidRDefault="004C0E7D">
            <w:pPr>
              <w:pStyle w:val="ConsPlusNormal"/>
              <w:jc w:val="center"/>
            </w:pPr>
            <w:r>
              <w:t>92</w:t>
            </w:r>
          </w:p>
        </w:tc>
        <w:tc>
          <w:tcPr>
            <w:tcW w:w="964" w:type="dxa"/>
            <w:tcBorders>
              <w:top w:val="nil"/>
              <w:left w:val="nil"/>
              <w:bottom w:val="nil"/>
              <w:right w:val="nil"/>
            </w:tcBorders>
          </w:tcPr>
          <w:p w:rsidR="004C0E7D" w:rsidRDefault="004C0E7D">
            <w:pPr>
              <w:pStyle w:val="ConsPlusNormal"/>
              <w:jc w:val="center"/>
            </w:pPr>
            <w:r>
              <w:t>92</w:t>
            </w:r>
          </w:p>
        </w:tc>
        <w:tc>
          <w:tcPr>
            <w:tcW w:w="768" w:type="dxa"/>
            <w:tcBorders>
              <w:top w:val="nil"/>
              <w:left w:val="nil"/>
              <w:bottom w:val="nil"/>
              <w:right w:val="nil"/>
            </w:tcBorders>
          </w:tcPr>
          <w:p w:rsidR="004C0E7D" w:rsidRDefault="004C0E7D">
            <w:pPr>
              <w:pStyle w:val="ConsPlusNormal"/>
              <w:jc w:val="center"/>
            </w:pPr>
            <w:r>
              <w:t>92</w:t>
            </w:r>
          </w:p>
        </w:tc>
        <w:tc>
          <w:tcPr>
            <w:tcW w:w="964" w:type="dxa"/>
            <w:tcBorders>
              <w:top w:val="nil"/>
              <w:left w:val="nil"/>
              <w:bottom w:val="nil"/>
              <w:right w:val="nil"/>
            </w:tcBorders>
          </w:tcPr>
          <w:p w:rsidR="004C0E7D" w:rsidRDefault="004C0E7D">
            <w:pPr>
              <w:pStyle w:val="ConsPlusNormal"/>
              <w:jc w:val="center"/>
            </w:pPr>
            <w:r>
              <w:t>92</w:t>
            </w:r>
          </w:p>
        </w:tc>
        <w:tc>
          <w:tcPr>
            <w:tcW w:w="758" w:type="dxa"/>
            <w:tcBorders>
              <w:top w:val="nil"/>
              <w:left w:val="nil"/>
              <w:bottom w:val="nil"/>
              <w:right w:val="nil"/>
            </w:tcBorders>
          </w:tcPr>
          <w:p w:rsidR="004C0E7D" w:rsidRDefault="004C0E7D">
            <w:pPr>
              <w:pStyle w:val="ConsPlusNormal"/>
              <w:jc w:val="center"/>
            </w:pPr>
            <w:r>
              <w:t>92</w:t>
            </w:r>
          </w:p>
        </w:tc>
        <w:tc>
          <w:tcPr>
            <w:tcW w:w="763" w:type="dxa"/>
            <w:tcBorders>
              <w:top w:val="nil"/>
              <w:left w:val="nil"/>
              <w:bottom w:val="nil"/>
              <w:right w:val="nil"/>
            </w:tcBorders>
          </w:tcPr>
          <w:p w:rsidR="004C0E7D" w:rsidRDefault="004C0E7D">
            <w:pPr>
              <w:pStyle w:val="ConsPlusNormal"/>
              <w:jc w:val="center"/>
            </w:pPr>
            <w:r>
              <w:t>92</w:t>
            </w:r>
          </w:p>
        </w:tc>
        <w:tc>
          <w:tcPr>
            <w:tcW w:w="763" w:type="dxa"/>
            <w:tcBorders>
              <w:top w:val="nil"/>
              <w:left w:val="nil"/>
              <w:bottom w:val="nil"/>
              <w:right w:val="nil"/>
            </w:tcBorders>
          </w:tcPr>
          <w:p w:rsidR="004C0E7D" w:rsidRDefault="004C0E7D">
            <w:pPr>
              <w:pStyle w:val="ConsPlusNormal"/>
              <w:jc w:val="center"/>
            </w:pPr>
            <w:r>
              <w:t>92</w:t>
            </w:r>
          </w:p>
        </w:tc>
        <w:tc>
          <w:tcPr>
            <w:tcW w:w="763" w:type="dxa"/>
            <w:tcBorders>
              <w:top w:val="nil"/>
              <w:left w:val="nil"/>
              <w:bottom w:val="nil"/>
              <w:right w:val="nil"/>
            </w:tcBorders>
          </w:tcPr>
          <w:p w:rsidR="004C0E7D" w:rsidRDefault="004C0E7D">
            <w:pPr>
              <w:pStyle w:val="ConsPlusNormal"/>
              <w:jc w:val="center"/>
            </w:pPr>
            <w:r>
              <w:t>92</w:t>
            </w:r>
          </w:p>
        </w:tc>
        <w:tc>
          <w:tcPr>
            <w:tcW w:w="797" w:type="dxa"/>
            <w:tcBorders>
              <w:top w:val="nil"/>
              <w:left w:val="nil"/>
              <w:bottom w:val="nil"/>
              <w:right w:val="nil"/>
            </w:tcBorders>
          </w:tcPr>
          <w:p w:rsidR="004C0E7D" w:rsidRDefault="004C0E7D">
            <w:pPr>
              <w:pStyle w:val="ConsPlusNormal"/>
              <w:jc w:val="center"/>
            </w:pPr>
            <w:r>
              <w:t>92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35.</w:t>
            </w:r>
          </w:p>
        </w:tc>
        <w:tc>
          <w:tcPr>
            <w:tcW w:w="3458" w:type="dxa"/>
            <w:tcBorders>
              <w:top w:val="nil"/>
              <w:left w:val="nil"/>
              <w:bottom w:val="nil"/>
              <w:right w:val="nil"/>
            </w:tcBorders>
          </w:tcPr>
          <w:p w:rsidR="004C0E7D" w:rsidRDefault="004C0E7D">
            <w:pPr>
              <w:pStyle w:val="ConsPlusNormal"/>
            </w:pPr>
            <w:r>
              <w:t>Ввод новых месторождений в разработку, нарастающим итогом</w:t>
            </w:r>
          </w:p>
        </w:tc>
        <w:tc>
          <w:tcPr>
            <w:tcW w:w="1247" w:type="dxa"/>
            <w:tcBorders>
              <w:top w:val="nil"/>
              <w:left w:val="nil"/>
              <w:bottom w:val="nil"/>
              <w:right w:val="nil"/>
            </w:tcBorders>
          </w:tcPr>
          <w:p w:rsidR="004C0E7D" w:rsidRDefault="004C0E7D">
            <w:pPr>
              <w:pStyle w:val="ConsPlusNormal"/>
              <w:jc w:val="center"/>
            </w:pPr>
            <w:r>
              <w:t>единиц</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w:t>
            </w:r>
          </w:p>
        </w:tc>
        <w:tc>
          <w:tcPr>
            <w:tcW w:w="797" w:type="dxa"/>
            <w:tcBorders>
              <w:top w:val="nil"/>
              <w:left w:val="nil"/>
              <w:bottom w:val="nil"/>
              <w:right w:val="nil"/>
            </w:tcBorders>
          </w:tcPr>
          <w:p w:rsidR="004C0E7D" w:rsidRDefault="004C0E7D">
            <w:pPr>
              <w:pStyle w:val="ConsPlusNormal"/>
              <w:jc w:val="center"/>
            </w:pPr>
            <w:r>
              <w:t>1</w:t>
            </w:r>
          </w:p>
        </w:tc>
        <w:tc>
          <w:tcPr>
            <w:tcW w:w="782" w:type="dxa"/>
            <w:tcBorders>
              <w:top w:val="nil"/>
              <w:left w:val="nil"/>
              <w:bottom w:val="nil"/>
              <w:right w:val="nil"/>
            </w:tcBorders>
          </w:tcPr>
          <w:p w:rsidR="004C0E7D" w:rsidRDefault="004C0E7D">
            <w:pPr>
              <w:pStyle w:val="ConsPlusNormal"/>
              <w:jc w:val="center"/>
            </w:pPr>
            <w:r>
              <w:t>2</w:t>
            </w:r>
          </w:p>
        </w:tc>
        <w:tc>
          <w:tcPr>
            <w:tcW w:w="964" w:type="dxa"/>
            <w:tcBorders>
              <w:top w:val="nil"/>
              <w:left w:val="nil"/>
              <w:bottom w:val="nil"/>
              <w:right w:val="nil"/>
            </w:tcBorders>
          </w:tcPr>
          <w:p w:rsidR="004C0E7D" w:rsidRDefault="004C0E7D">
            <w:pPr>
              <w:pStyle w:val="ConsPlusNormal"/>
              <w:jc w:val="center"/>
            </w:pPr>
            <w:r>
              <w:t>2</w:t>
            </w:r>
          </w:p>
        </w:tc>
        <w:tc>
          <w:tcPr>
            <w:tcW w:w="768" w:type="dxa"/>
            <w:tcBorders>
              <w:top w:val="nil"/>
              <w:left w:val="nil"/>
              <w:bottom w:val="nil"/>
              <w:right w:val="nil"/>
            </w:tcBorders>
          </w:tcPr>
          <w:p w:rsidR="004C0E7D" w:rsidRDefault="004C0E7D">
            <w:pPr>
              <w:pStyle w:val="ConsPlusNormal"/>
              <w:jc w:val="center"/>
            </w:pPr>
            <w:r>
              <w:t>2</w:t>
            </w:r>
          </w:p>
        </w:tc>
        <w:tc>
          <w:tcPr>
            <w:tcW w:w="964" w:type="dxa"/>
            <w:tcBorders>
              <w:top w:val="nil"/>
              <w:left w:val="nil"/>
              <w:bottom w:val="nil"/>
              <w:right w:val="nil"/>
            </w:tcBorders>
          </w:tcPr>
          <w:p w:rsidR="004C0E7D" w:rsidRDefault="004C0E7D">
            <w:pPr>
              <w:pStyle w:val="ConsPlusNormal"/>
              <w:jc w:val="center"/>
            </w:pPr>
            <w:r>
              <w:t>2</w:t>
            </w:r>
          </w:p>
        </w:tc>
        <w:tc>
          <w:tcPr>
            <w:tcW w:w="758"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4</w:t>
            </w:r>
          </w:p>
        </w:tc>
        <w:tc>
          <w:tcPr>
            <w:tcW w:w="763" w:type="dxa"/>
            <w:tcBorders>
              <w:top w:val="nil"/>
              <w:left w:val="nil"/>
              <w:bottom w:val="nil"/>
              <w:right w:val="nil"/>
            </w:tcBorders>
          </w:tcPr>
          <w:p w:rsidR="004C0E7D" w:rsidRDefault="004C0E7D">
            <w:pPr>
              <w:pStyle w:val="ConsPlusNormal"/>
              <w:jc w:val="center"/>
            </w:pPr>
            <w:r>
              <w:t>5</w:t>
            </w:r>
          </w:p>
        </w:tc>
        <w:tc>
          <w:tcPr>
            <w:tcW w:w="797" w:type="dxa"/>
            <w:tcBorders>
              <w:top w:val="nil"/>
              <w:left w:val="nil"/>
              <w:bottom w:val="nil"/>
              <w:right w:val="nil"/>
            </w:tcBorders>
          </w:tcPr>
          <w:p w:rsidR="004C0E7D" w:rsidRDefault="004C0E7D">
            <w:pPr>
              <w:pStyle w:val="ConsPlusNormal"/>
              <w:jc w:val="center"/>
            </w:pPr>
            <w:r>
              <w:t>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36.</w:t>
            </w:r>
          </w:p>
        </w:tc>
        <w:tc>
          <w:tcPr>
            <w:tcW w:w="3458" w:type="dxa"/>
            <w:tcBorders>
              <w:top w:val="nil"/>
              <w:left w:val="nil"/>
              <w:bottom w:val="nil"/>
              <w:right w:val="nil"/>
            </w:tcBorders>
          </w:tcPr>
          <w:p w:rsidR="004C0E7D" w:rsidRDefault="004C0E7D">
            <w:pPr>
              <w:pStyle w:val="ConsPlusNormal"/>
            </w:pPr>
            <w:r>
              <w:t>Ввод новых участков линейной части газопроводов, нарастающим итогом</w:t>
            </w:r>
          </w:p>
        </w:tc>
        <w:tc>
          <w:tcPr>
            <w:tcW w:w="1247" w:type="dxa"/>
            <w:tcBorders>
              <w:top w:val="nil"/>
              <w:left w:val="nil"/>
              <w:bottom w:val="nil"/>
              <w:right w:val="nil"/>
            </w:tcBorders>
          </w:tcPr>
          <w:p w:rsidR="004C0E7D" w:rsidRDefault="004C0E7D">
            <w:pPr>
              <w:pStyle w:val="ConsPlusNormal"/>
              <w:jc w:val="center"/>
            </w:pPr>
            <w:r>
              <w:t>километров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375,77</w:t>
            </w:r>
          </w:p>
        </w:tc>
        <w:tc>
          <w:tcPr>
            <w:tcW w:w="797" w:type="dxa"/>
            <w:tcBorders>
              <w:top w:val="nil"/>
              <w:left w:val="nil"/>
              <w:bottom w:val="nil"/>
              <w:right w:val="nil"/>
            </w:tcBorders>
          </w:tcPr>
          <w:p w:rsidR="004C0E7D" w:rsidRDefault="004C0E7D">
            <w:pPr>
              <w:pStyle w:val="ConsPlusNormal"/>
              <w:jc w:val="center"/>
            </w:pPr>
            <w:r>
              <w:t>702,85</w:t>
            </w:r>
          </w:p>
        </w:tc>
        <w:tc>
          <w:tcPr>
            <w:tcW w:w="782" w:type="dxa"/>
            <w:tcBorders>
              <w:top w:val="nil"/>
              <w:left w:val="nil"/>
              <w:bottom w:val="nil"/>
              <w:right w:val="nil"/>
            </w:tcBorders>
          </w:tcPr>
          <w:p w:rsidR="004C0E7D" w:rsidRDefault="004C0E7D">
            <w:pPr>
              <w:pStyle w:val="ConsPlusNormal"/>
              <w:jc w:val="center"/>
            </w:pPr>
            <w:r>
              <w:t>1295,3</w:t>
            </w:r>
          </w:p>
        </w:tc>
        <w:tc>
          <w:tcPr>
            <w:tcW w:w="964" w:type="dxa"/>
            <w:tcBorders>
              <w:top w:val="nil"/>
              <w:left w:val="nil"/>
              <w:bottom w:val="nil"/>
              <w:right w:val="nil"/>
            </w:tcBorders>
          </w:tcPr>
          <w:p w:rsidR="004C0E7D" w:rsidRDefault="004C0E7D">
            <w:pPr>
              <w:pStyle w:val="ConsPlusNormal"/>
              <w:jc w:val="center"/>
            </w:pPr>
            <w:r>
              <w:t>1976,55</w:t>
            </w:r>
          </w:p>
        </w:tc>
        <w:tc>
          <w:tcPr>
            <w:tcW w:w="768" w:type="dxa"/>
            <w:tcBorders>
              <w:top w:val="nil"/>
              <w:left w:val="nil"/>
              <w:bottom w:val="nil"/>
              <w:right w:val="nil"/>
            </w:tcBorders>
          </w:tcPr>
          <w:p w:rsidR="004C0E7D" w:rsidRDefault="004C0E7D">
            <w:pPr>
              <w:pStyle w:val="ConsPlusNormal"/>
              <w:jc w:val="center"/>
            </w:pPr>
            <w:r>
              <w:t>2519,4</w:t>
            </w:r>
          </w:p>
        </w:tc>
        <w:tc>
          <w:tcPr>
            <w:tcW w:w="964" w:type="dxa"/>
            <w:tcBorders>
              <w:top w:val="nil"/>
              <w:left w:val="nil"/>
              <w:bottom w:val="nil"/>
              <w:right w:val="nil"/>
            </w:tcBorders>
          </w:tcPr>
          <w:p w:rsidR="004C0E7D" w:rsidRDefault="004C0E7D">
            <w:pPr>
              <w:pStyle w:val="ConsPlusNormal"/>
              <w:jc w:val="center"/>
            </w:pPr>
            <w:r>
              <w:t>2749,2</w:t>
            </w:r>
          </w:p>
        </w:tc>
        <w:tc>
          <w:tcPr>
            <w:tcW w:w="758" w:type="dxa"/>
            <w:tcBorders>
              <w:top w:val="nil"/>
              <w:left w:val="nil"/>
              <w:bottom w:val="nil"/>
              <w:right w:val="nil"/>
            </w:tcBorders>
          </w:tcPr>
          <w:p w:rsidR="004C0E7D" w:rsidRDefault="004C0E7D">
            <w:pPr>
              <w:pStyle w:val="ConsPlusNormal"/>
              <w:jc w:val="center"/>
            </w:pPr>
            <w:r>
              <w:t>3389,4</w:t>
            </w:r>
          </w:p>
        </w:tc>
        <w:tc>
          <w:tcPr>
            <w:tcW w:w="763" w:type="dxa"/>
            <w:tcBorders>
              <w:top w:val="nil"/>
              <w:left w:val="nil"/>
              <w:bottom w:val="nil"/>
              <w:right w:val="nil"/>
            </w:tcBorders>
          </w:tcPr>
          <w:p w:rsidR="004C0E7D" w:rsidRDefault="004C0E7D">
            <w:pPr>
              <w:pStyle w:val="ConsPlusNormal"/>
              <w:jc w:val="center"/>
            </w:pPr>
            <w:r>
              <w:t>4289,4</w:t>
            </w:r>
          </w:p>
        </w:tc>
        <w:tc>
          <w:tcPr>
            <w:tcW w:w="763" w:type="dxa"/>
            <w:tcBorders>
              <w:top w:val="nil"/>
              <w:left w:val="nil"/>
              <w:bottom w:val="nil"/>
              <w:right w:val="nil"/>
            </w:tcBorders>
          </w:tcPr>
          <w:p w:rsidR="004C0E7D" w:rsidRDefault="004C0E7D">
            <w:pPr>
              <w:pStyle w:val="ConsPlusNormal"/>
              <w:jc w:val="center"/>
            </w:pPr>
            <w:r>
              <w:t>5189,7</w:t>
            </w:r>
          </w:p>
        </w:tc>
        <w:tc>
          <w:tcPr>
            <w:tcW w:w="763" w:type="dxa"/>
            <w:tcBorders>
              <w:top w:val="nil"/>
              <w:left w:val="nil"/>
              <w:bottom w:val="nil"/>
              <w:right w:val="nil"/>
            </w:tcBorders>
          </w:tcPr>
          <w:p w:rsidR="004C0E7D" w:rsidRDefault="004C0E7D">
            <w:pPr>
              <w:pStyle w:val="ConsPlusNormal"/>
              <w:jc w:val="center"/>
            </w:pPr>
            <w:r>
              <w:t>5752,4</w:t>
            </w:r>
          </w:p>
        </w:tc>
        <w:tc>
          <w:tcPr>
            <w:tcW w:w="797" w:type="dxa"/>
            <w:tcBorders>
              <w:top w:val="nil"/>
              <w:left w:val="nil"/>
              <w:bottom w:val="nil"/>
              <w:right w:val="nil"/>
            </w:tcBorders>
          </w:tcPr>
          <w:p w:rsidR="004C0E7D" w:rsidRDefault="004C0E7D">
            <w:pPr>
              <w:pStyle w:val="ConsPlusNormal"/>
              <w:jc w:val="center"/>
            </w:pPr>
            <w:r>
              <w:t>6315,4</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37.</w:t>
            </w:r>
          </w:p>
        </w:tc>
        <w:tc>
          <w:tcPr>
            <w:tcW w:w="3458" w:type="dxa"/>
            <w:tcBorders>
              <w:top w:val="nil"/>
              <w:left w:val="nil"/>
              <w:bottom w:val="nil"/>
              <w:right w:val="nil"/>
            </w:tcBorders>
          </w:tcPr>
          <w:p w:rsidR="004C0E7D" w:rsidRDefault="004C0E7D">
            <w:pPr>
              <w:pStyle w:val="ConsPlusNormal"/>
            </w:pPr>
            <w:r>
              <w:t>Прирост активной емкости подземных хранилищ газа до 2020 года, нарастающим итогом</w:t>
            </w:r>
          </w:p>
        </w:tc>
        <w:tc>
          <w:tcPr>
            <w:tcW w:w="1247" w:type="dxa"/>
            <w:tcBorders>
              <w:top w:val="nil"/>
              <w:left w:val="nil"/>
              <w:bottom w:val="nil"/>
              <w:right w:val="nil"/>
            </w:tcBorders>
          </w:tcPr>
          <w:p w:rsidR="004C0E7D" w:rsidRDefault="004C0E7D">
            <w:pPr>
              <w:pStyle w:val="ConsPlusNormal"/>
              <w:jc w:val="center"/>
            </w:pPr>
            <w:r>
              <w:t>млрд. куб. метров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3,2</w:t>
            </w:r>
          </w:p>
        </w:tc>
        <w:tc>
          <w:tcPr>
            <w:tcW w:w="797" w:type="dxa"/>
            <w:tcBorders>
              <w:top w:val="nil"/>
              <w:left w:val="nil"/>
              <w:bottom w:val="nil"/>
              <w:right w:val="nil"/>
            </w:tcBorders>
          </w:tcPr>
          <w:p w:rsidR="004C0E7D" w:rsidRDefault="004C0E7D">
            <w:pPr>
              <w:pStyle w:val="ConsPlusNormal"/>
              <w:jc w:val="center"/>
            </w:pPr>
            <w:r>
              <w:t>2,25</w:t>
            </w:r>
          </w:p>
        </w:tc>
        <w:tc>
          <w:tcPr>
            <w:tcW w:w="782" w:type="dxa"/>
            <w:tcBorders>
              <w:top w:val="nil"/>
              <w:left w:val="nil"/>
              <w:bottom w:val="nil"/>
              <w:right w:val="nil"/>
            </w:tcBorders>
          </w:tcPr>
          <w:p w:rsidR="004C0E7D" w:rsidRDefault="004C0E7D">
            <w:pPr>
              <w:pStyle w:val="ConsPlusNormal"/>
              <w:jc w:val="center"/>
            </w:pPr>
            <w:r>
              <w:t>6,1</w:t>
            </w:r>
          </w:p>
        </w:tc>
        <w:tc>
          <w:tcPr>
            <w:tcW w:w="964" w:type="dxa"/>
            <w:tcBorders>
              <w:top w:val="nil"/>
              <w:left w:val="nil"/>
              <w:bottom w:val="nil"/>
              <w:right w:val="nil"/>
            </w:tcBorders>
          </w:tcPr>
          <w:p w:rsidR="004C0E7D" w:rsidRDefault="004C0E7D">
            <w:pPr>
              <w:pStyle w:val="ConsPlusNormal"/>
              <w:jc w:val="center"/>
            </w:pPr>
            <w:r>
              <w:t>5,34</w:t>
            </w:r>
          </w:p>
        </w:tc>
        <w:tc>
          <w:tcPr>
            <w:tcW w:w="768" w:type="dxa"/>
            <w:tcBorders>
              <w:top w:val="nil"/>
              <w:left w:val="nil"/>
              <w:bottom w:val="nil"/>
              <w:right w:val="nil"/>
            </w:tcBorders>
          </w:tcPr>
          <w:p w:rsidR="004C0E7D" w:rsidRDefault="004C0E7D">
            <w:pPr>
              <w:pStyle w:val="ConsPlusNormal"/>
              <w:jc w:val="center"/>
            </w:pPr>
            <w:r>
              <w:t>6,9</w:t>
            </w:r>
          </w:p>
        </w:tc>
        <w:tc>
          <w:tcPr>
            <w:tcW w:w="964" w:type="dxa"/>
            <w:tcBorders>
              <w:top w:val="nil"/>
              <w:left w:val="nil"/>
              <w:bottom w:val="nil"/>
              <w:right w:val="nil"/>
            </w:tcBorders>
          </w:tcPr>
          <w:p w:rsidR="004C0E7D" w:rsidRDefault="004C0E7D">
            <w:pPr>
              <w:pStyle w:val="ConsPlusNormal"/>
              <w:jc w:val="center"/>
            </w:pPr>
            <w:r>
              <w:t>7,8</w:t>
            </w:r>
          </w:p>
        </w:tc>
        <w:tc>
          <w:tcPr>
            <w:tcW w:w="758" w:type="dxa"/>
            <w:tcBorders>
              <w:top w:val="nil"/>
              <w:left w:val="nil"/>
              <w:bottom w:val="nil"/>
              <w:right w:val="nil"/>
            </w:tcBorders>
          </w:tcPr>
          <w:p w:rsidR="004C0E7D" w:rsidRDefault="004C0E7D">
            <w:pPr>
              <w:pStyle w:val="ConsPlusNormal"/>
              <w:jc w:val="center"/>
            </w:pPr>
            <w:r>
              <w:t>8,1</w:t>
            </w:r>
          </w:p>
        </w:tc>
        <w:tc>
          <w:tcPr>
            <w:tcW w:w="763" w:type="dxa"/>
            <w:tcBorders>
              <w:top w:val="nil"/>
              <w:left w:val="nil"/>
              <w:bottom w:val="nil"/>
              <w:right w:val="nil"/>
            </w:tcBorders>
          </w:tcPr>
          <w:p w:rsidR="004C0E7D" w:rsidRDefault="004C0E7D">
            <w:pPr>
              <w:pStyle w:val="ConsPlusNormal"/>
              <w:jc w:val="center"/>
            </w:pPr>
            <w:r>
              <w:t>9,5</w:t>
            </w:r>
          </w:p>
        </w:tc>
        <w:tc>
          <w:tcPr>
            <w:tcW w:w="763" w:type="dxa"/>
            <w:tcBorders>
              <w:top w:val="nil"/>
              <w:left w:val="nil"/>
              <w:bottom w:val="nil"/>
              <w:right w:val="nil"/>
            </w:tcBorders>
          </w:tcPr>
          <w:p w:rsidR="004C0E7D" w:rsidRDefault="004C0E7D">
            <w:pPr>
              <w:pStyle w:val="ConsPlusNormal"/>
              <w:jc w:val="center"/>
            </w:pPr>
            <w:r>
              <w:t>12,6</w:t>
            </w:r>
          </w:p>
        </w:tc>
        <w:tc>
          <w:tcPr>
            <w:tcW w:w="763" w:type="dxa"/>
            <w:tcBorders>
              <w:top w:val="nil"/>
              <w:left w:val="nil"/>
              <w:bottom w:val="nil"/>
              <w:right w:val="nil"/>
            </w:tcBorders>
          </w:tcPr>
          <w:p w:rsidR="004C0E7D" w:rsidRDefault="004C0E7D">
            <w:pPr>
              <w:pStyle w:val="ConsPlusNormal"/>
              <w:jc w:val="center"/>
            </w:pPr>
            <w:r>
              <w:t>15,1</w:t>
            </w:r>
          </w:p>
        </w:tc>
        <w:tc>
          <w:tcPr>
            <w:tcW w:w="797" w:type="dxa"/>
            <w:tcBorders>
              <w:top w:val="nil"/>
              <w:left w:val="nil"/>
              <w:bottom w:val="nil"/>
              <w:right w:val="nil"/>
            </w:tcBorders>
          </w:tcPr>
          <w:p w:rsidR="004C0E7D" w:rsidRDefault="004C0E7D">
            <w:pPr>
              <w:pStyle w:val="ConsPlusNormal"/>
              <w:jc w:val="center"/>
            </w:pPr>
            <w:r>
              <w:t>16,4</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38.</w:t>
            </w:r>
          </w:p>
        </w:tc>
        <w:tc>
          <w:tcPr>
            <w:tcW w:w="3458" w:type="dxa"/>
            <w:tcBorders>
              <w:top w:val="nil"/>
              <w:left w:val="nil"/>
              <w:bottom w:val="nil"/>
              <w:right w:val="nil"/>
            </w:tcBorders>
          </w:tcPr>
          <w:p w:rsidR="004C0E7D" w:rsidRDefault="004C0E7D">
            <w:pPr>
              <w:pStyle w:val="ConsPlusNormal"/>
            </w:pPr>
            <w:r>
              <w:t>Доля объема экспорта сжиженного природного газа в общем объеме экспорта газа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7,1</w:t>
            </w:r>
          </w:p>
        </w:tc>
        <w:tc>
          <w:tcPr>
            <w:tcW w:w="797" w:type="dxa"/>
            <w:tcBorders>
              <w:top w:val="nil"/>
              <w:left w:val="nil"/>
              <w:bottom w:val="nil"/>
              <w:right w:val="nil"/>
            </w:tcBorders>
          </w:tcPr>
          <w:p w:rsidR="004C0E7D" w:rsidRDefault="004C0E7D">
            <w:pPr>
              <w:pStyle w:val="ConsPlusNormal"/>
              <w:jc w:val="center"/>
            </w:pPr>
            <w:r>
              <w:t>7,1</w:t>
            </w:r>
          </w:p>
        </w:tc>
        <w:tc>
          <w:tcPr>
            <w:tcW w:w="782" w:type="dxa"/>
            <w:tcBorders>
              <w:top w:val="nil"/>
              <w:left w:val="nil"/>
              <w:bottom w:val="nil"/>
              <w:right w:val="nil"/>
            </w:tcBorders>
          </w:tcPr>
          <w:p w:rsidR="004C0E7D" w:rsidRDefault="004C0E7D">
            <w:pPr>
              <w:pStyle w:val="ConsPlusNormal"/>
              <w:jc w:val="center"/>
            </w:pPr>
            <w:r>
              <w:t>7,1</w:t>
            </w:r>
          </w:p>
        </w:tc>
        <w:tc>
          <w:tcPr>
            <w:tcW w:w="964" w:type="dxa"/>
            <w:tcBorders>
              <w:top w:val="nil"/>
              <w:left w:val="nil"/>
              <w:bottom w:val="nil"/>
              <w:right w:val="nil"/>
            </w:tcBorders>
          </w:tcPr>
          <w:p w:rsidR="004C0E7D" w:rsidRDefault="004C0E7D">
            <w:pPr>
              <w:pStyle w:val="ConsPlusNormal"/>
              <w:jc w:val="center"/>
            </w:pPr>
            <w:r>
              <w:t>7,8</w:t>
            </w:r>
          </w:p>
        </w:tc>
        <w:tc>
          <w:tcPr>
            <w:tcW w:w="768" w:type="dxa"/>
            <w:tcBorders>
              <w:top w:val="nil"/>
              <w:left w:val="nil"/>
              <w:bottom w:val="nil"/>
              <w:right w:val="nil"/>
            </w:tcBorders>
          </w:tcPr>
          <w:p w:rsidR="004C0E7D" w:rsidRDefault="004C0E7D">
            <w:pPr>
              <w:pStyle w:val="ConsPlusNormal"/>
              <w:jc w:val="center"/>
            </w:pPr>
            <w:r>
              <w:t>7,1</w:t>
            </w:r>
          </w:p>
        </w:tc>
        <w:tc>
          <w:tcPr>
            <w:tcW w:w="964" w:type="dxa"/>
            <w:tcBorders>
              <w:top w:val="nil"/>
              <w:left w:val="nil"/>
              <w:bottom w:val="nil"/>
              <w:right w:val="nil"/>
            </w:tcBorders>
          </w:tcPr>
          <w:p w:rsidR="004C0E7D" w:rsidRDefault="004C0E7D">
            <w:pPr>
              <w:pStyle w:val="ConsPlusNormal"/>
              <w:jc w:val="center"/>
            </w:pPr>
            <w:r>
              <w:t>7,1</w:t>
            </w:r>
          </w:p>
        </w:tc>
        <w:tc>
          <w:tcPr>
            <w:tcW w:w="758" w:type="dxa"/>
            <w:tcBorders>
              <w:top w:val="nil"/>
              <w:left w:val="nil"/>
              <w:bottom w:val="nil"/>
              <w:right w:val="nil"/>
            </w:tcBorders>
          </w:tcPr>
          <w:p w:rsidR="004C0E7D" w:rsidRDefault="004C0E7D">
            <w:pPr>
              <w:pStyle w:val="ConsPlusNormal"/>
              <w:jc w:val="center"/>
            </w:pPr>
            <w:r>
              <w:t>7,1</w:t>
            </w:r>
          </w:p>
        </w:tc>
        <w:tc>
          <w:tcPr>
            <w:tcW w:w="763"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8,5</w:t>
            </w:r>
          </w:p>
        </w:tc>
        <w:tc>
          <w:tcPr>
            <w:tcW w:w="763" w:type="dxa"/>
            <w:tcBorders>
              <w:top w:val="nil"/>
              <w:left w:val="nil"/>
              <w:bottom w:val="nil"/>
              <w:right w:val="nil"/>
            </w:tcBorders>
          </w:tcPr>
          <w:p w:rsidR="004C0E7D" w:rsidRDefault="004C0E7D">
            <w:pPr>
              <w:pStyle w:val="ConsPlusNormal"/>
              <w:jc w:val="center"/>
            </w:pPr>
            <w:r>
              <w:t>9,6</w:t>
            </w:r>
          </w:p>
        </w:tc>
        <w:tc>
          <w:tcPr>
            <w:tcW w:w="797" w:type="dxa"/>
            <w:tcBorders>
              <w:top w:val="nil"/>
              <w:left w:val="nil"/>
              <w:bottom w:val="nil"/>
              <w:right w:val="nil"/>
            </w:tcBorders>
          </w:tcPr>
          <w:p w:rsidR="004C0E7D" w:rsidRDefault="004C0E7D">
            <w:pPr>
              <w:pStyle w:val="ConsPlusNormal"/>
              <w:jc w:val="center"/>
            </w:pPr>
            <w:r>
              <w:t>10,2</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39.</w:t>
            </w:r>
          </w:p>
        </w:tc>
        <w:tc>
          <w:tcPr>
            <w:tcW w:w="3458" w:type="dxa"/>
            <w:tcBorders>
              <w:top w:val="nil"/>
              <w:left w:val="nil"/>
              <w:bottom w:val="nil"/>
              <w:right w:val="nil"/>
            </w:tcBorders>
          </w:tcPr>
          <w:p w:rsidR="004C0E7D" w:rsidRDefault="004C0E7D">
            <w:pPr>
              <w:pStyle w:val="ConsPlusNormal"/>
            </w:pPr>
            <w:r>
              <w:t>Ввод новых заводов по производству сжиженного природного газа, нарастающим итогом</w:t>
            </w:r>
          </w:p>
        </w:tc>
        <w:tc>
          <w:tcPr>
            <w:tcW w:w="1247" w:type="dxa"/>
            <w:tcBorders>
              <w:top w:val="nil"/>
              <w:left w:val="nil"/>
              <w:bottom w:val="nil"/>
              <w:right w:val="nil"/>
            </w:tcBorders>
          </w:tcPr>
          <w:p w:rsidR="004C0E7D" w:rsidRDefault="004C0E7D">
            <w:pPr>
              <w:pStyle w:val="ConsPlusNormal"/>
              <w:jc w:val="center"/>
            </w:pPr>
            <w:r>
              <w:t>единиц</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58" w:type="dxa"/>
            <w:tcBorders>
              <w:top w:val="nil"/>
              <w:left w:val="nil"/>
              <w:bottom w:val="nil"/>
              <w:right w:val="nil"/>
            </w:tcBorders>
          </w:tcPr>
          <w:p w:rsidR="004C0E7D" w:rsidRDefault="004C0E7D">
            <w:pPr>
              <w:pStyle w:val="ConsPlusNormal"/>
              <w:jc w:val="center"/>
            </w:pPr>
            <w:r>
              <w:t>-</w:t>
            </w:r>
          </w:p>
        </w:tc>
        <w:tc>
          <w:tcPr>
            <w:tcW w:w="763" w:type="dxa"/>
            <w:tcBorders>
              <w:top w:val="nil"/>
              <w:left w:val="nil"/>
              <w:bottom w:val="nil"/>
              <w:right w:val="nil"/>
            </w:tcBorders>
          </w:tcPr>
          <w:p w:rsidR="004C0E7D" w:rsidRDefault="004C0E7D">
            <w:pPr>
              <w:pStyle w:val="ConsPlusNormal"/>
              <w:jc w:val="center"/>
            </w:pPr>
            <w:r>
              <w:t>1</w:t>
            </w:r>
          </w:p>
        </w:tc>
        <w:tc>
          <w:tcPr>
            <w:tcW w:w="763" w:type="dxa"/>
            <w:tcBorders>
              <w:top w:val="nil"/>
              <w:left w:val="nil"/>
              <w:bottom w:val="nil"/>
              <w:right w:val="nil"/>
            </w:tcBorders>
          </w:tcPr>
          <w:p w:rsidR="004C0E7D" w:rsidRDefault="004C0E7D">
            <w:pPr>
              <w:pStyle w:val="ConsPlusNormal"/>
              <w:jc w:val="center"/>
            </w:pPr>
            <w:r>
              <w:t>1</w:t>
            </w:r>
          </w:p>
        </w:tc>
        <w:tc>
          <w:tcPr>
            <w:tcW w:w="763" w:type="dxa"/>
            <w:tcBorders>
              <w:top w:val="nil"/>
              <w:left w:val="nil"/>
              <w:bottom w:val="nil"/>
              <w:right w:val="nil"/>
            </w:tcBorders>
          </w:tcPr>
          <w:p w:rsidR="004C0E7D" w:rsidRDefault="004C0E7D">
            <w:pPr>
              <w:pStyle w:val="ConsPlusNormal"/>
              <w:jc w:val="center"/>
            </w:pPr>
            <w:r>
              <w:t>1</w:t>
            </w:r>
          </w:p>
        </w:tc>
        <w:tc>
          <w:tcPr>
            <w:tcW w:w="797" w:type="dxa"/>
            <w:tcBorders>
              <w:top w:val="nil"/>
              <w:left w:val="nil"/>
              <w:bottom w:val="nil"/>
              <w:right w:val="nil"/>
            </w:tcBorders>
          </w:tcPr>
          <w:p w:rsidR="004C0E7D" w:rsidRDefault="004C0E7D">
            <w:pPr>
              <w:pStyle w:val="ConsPlusNormal"/>
              <w:jc w:val="center"/>
            </w:pPr>
            <w:r>
              <w:t>3</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40.</w:t>
            </w:r>
          </w:p>
        </w:tc>
        <w:tc>
          <w:tcPr>
            <w:tcW w:w="3458" w:type="dxa"/>
            <w:tcBorders>
              <w:top w:val="nil"/>
              <w:left w:val="nil"/>
              <w:bottom w:val="nil"/>
              <w:right w:val="nil"/>
            </w:tcBorders>
          </w:tcPr>
          <w:p w:rsidR="004C0E7D" w:rsidRDefault="004C0E7D">
            <w:pPr>
              <w:pStyle w:val="ConsPlusNormal"/>
            </w:pPr>
            <w:r>
              <w:t>Темп прироста добычи газа природного и попутного на территории Дальневосточного федерального округа к уровню 2012 года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3,4</w:t>
            </w:r>
          </w:p>
        </w:tc>
        <w:tc>
          <w:tcPr>
            <w:tcW w:w="797" w:type="dxa"/>
            <w:tcBorders>
              <w:top w:val="nil"/>
              <w:left w:val="nil"/>
              <w:bottom w:val="nil"/>
              <w:right w:val="nil"/>
            </w:tcBorders>
          </w:tcPr>
          <w:p w:rsidR="004C0E7D" w:rsidRDefault="004C0E7D">
            <w:pPr>
              <w:pStyle w:val="ConsPlusNormal"/>
              <w:jc w:val="center"/>
            </w:pPr>
            <w:r>
              <w:t>2,8</w:t>
            </w:r>
          </w:p>
        </w:tc>
        <w:tc>
          <w:tcPr>
            <w:tcW w:w="782" w:type="dxa"/>
            <w:tcBorders>
              <w:top w:val="nil"/>
              <w:left w:val="nil"/>
              <w:bottom w:val="nil"/>
              <w:right w:val="nil"/>
            </w:tcBorders>
          </w:tcPr>
          <w:p w:rsidR="004C0E7D" w:rsidRDefault="004C0E7D">
            <w:pPr>
              <w:pStyle w:val="ConsPlusNormal"/>
              <w:jc w:val="center"/>
            </w:pPr>
            <w:r>
              <w:t>5,4</w:t>
            </w:r>
          </w:p>
        </w:tc>
        <w:tc>
          <w:tcPr>
            <w:tcW w:w="964" w:type="dxa"/>
            <w:tcBorders>
              <w:top w:val="nil"/>
              <w:left w:val="nil"/>
              <w:bottom w:val="nil"/>
              <w:right w:val="nil"/>
            </w:tcBorders>
          </w:tcPr>
          <w:p w:rsidR="004C0E7D" w:rsidRDefault="004C0E7D">
            <w:pPr>
              <w:pStyle w:val="ConsPlusNormal"/>
              <w:jc w:val="center"/>
            </w:pPr>
            <w:r>
              <w:t>7,4</w:t>
            </w:r>
          </w:p>
        </w:tc>
        <w:tc>
          <w:tcPr>
            <w:tcW w:w="768" w:type="dxa"/>
            <w:tcBorders>
              <w:top w:val="nil"/>
              <w:left w:val="nil"/>
              <w:bottom w:val="nil"/>
              <w:right w:val="nil"/>
            </w:tcBorders>
          </w:tcPr>
          <w:p w:rsidR="004C0E7D" w:rsidRDefault="004C0E7D">
            <w:pPr>
              <w:pStyle w:val="ConsPlusNormal"/>
              <w:jc w:val="center"/>
            </w:pPr>
            <w:r>
              <w:t>6,1</w:t>
            </w:r>
          </w:p>
        </w:tc>
        <w:tc>
          <w:tcPr>
            <w:tcW w:w="964" w:type="dxa"/>
            <w:tcBorders>
              <w:top w:val="nil"/>
              <w:left w:val="nil"/>
              <w:bottom w:val="nil"/>
              <w:right w:val="nil"/>
            </w:tcBorders>
          </w:tcPr>
          <w:p w:rsidR="004C0E7D" w:rsidRDefault="004C0E7D">
            <w:pPr>
              <w:pStyle w:val="ConsPlusNormal"/>
              <w:jc w:val="center"/>
            </w:pPr>
            <w:r>
              <w:t>6,5</w:t>
            </w:r>
          </w:p>
        </w:tc>
        <w:tc>
          <w:tcPr>
            <w:tcW w:w="758" w:type="dxa"/>
            <w:tcBorders>
              <w:top w:val="nil"/>
              <w:left w:val="nil"/>
              <w:bottom w:val="nil"/>
              <w:right w:val="nil"/>
            </w:tcBorders>
          </w:tcPr>
          <w:p w:rsidR="004C0E7D" w:rsidRDefault="004C0E7D">
            <w:pPr>
              <w:pStyle w:val="ConsPlusNormal"/>
              <w:jc w:val="center"/>
            </w:pPr>
            <w:r>
              <w:t>13,6</w:t>
            </w:r>
          </w:p>
        </w:tc>
        <w:tc>
          <w:tcPr>
            <w:tcW w:w="763" w:type="dxa"/>
            <w:tcBorders>
              <w:top w:val="nil"/>
              <w:left w:val="nil"/>
              <w:bottom w:val="nil"/>
              <w:right w:val="nil"/>
            </w:tcBorders>
          </w:tcPr>
          <w:p w:rsidR="004C0E7D" w:rsidRDefault="004C0E7D">
            <w:pPr>
              <w:pStyle w:val="ConsPlusNormal"/>
              <w:jc w:val="center"/>
            </w:pPr>
            <w:r>
              <w:t>15,6</w:t>
            </w:r>
          </w:p>
        </w:tc>
        <w:tc>
          <w:tcPr>
            <w:tcW w:w="763" w:type="dxa"/>
            <w:tcBorders>
              <w:top w:val="nil"/>
              <w:left w:val="nil"/>
              <w:bottom w:val="nil"/>
              <w:right w:val="nil"/>
            </w:tcBorders>
          </w:tcPr>
          <w:p w:rsidR="004C0E7D" w:rsidRDefault="004C0E7D">
            <w:pPr>
              <w:pStyle w:val="ConsPlusNormal"/>
              <w:jc w:val="center"/>
            </w:pPr>
            <w:r>
              <w:t>31,9</w:t>
            </w:r>
          </w:p>
        </w:tc>
        <w:tc>
          <w:tcPr>
            <w:tcW w:w="763" w:type="dxa"/>
            <w:tcBorders>
              <w:top w:val="nil"/>
              <w:left w:val="nil"/>
              <w:bottom w:val="nil"/>
              <w:right w:val="nil"/>
            </w:tcBorders>
          </w:tcPr>
          <w:p w:rsidR="004C0E7D" w:rsidRDefault="004C0E7D">
            <w:pPr>
              <w:pStyle w:val="ConsPlusNormal"/>
              <w:jc w:val="center"/>
            </w:pPr>
            <w:r>
              <w:t>52,5</w:t>
            </w:r>
          </w:p>
        </w:tc>
        <w:tc>
          <w:tcPr>
            <w:tcW w:w="797" w:type="dxa"/>
            <w:tcBorders>
              <w:top w:val="nil"/>
              <w:left w:val="nil"/>
              <w:bottom w:val="nil"/>
              <w:right w:val="nil"/>
            </w:tcBorders>
          </w:tcPr>
          <w:p w:rsidR="004C0E7D" w:rsidRDefault="004C0E7D">
            <w:pPr>
              <w:pStyle w:val="ConsPlusNormal"/>
              <w:jc w:val="center"/>
            </w:pPr>
            <w:r>
              <w:t>71,5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41.</w:t>
            </w:r>
          </w:p>
        </w:tc>
        <w:tc>
          <w:tcPr>
            <w:tcW w:w="3458" w:type="dxa"/>
            <w:tcBorders>
              <w:top w:val="nil"/>
              <w:left w:val="nil"/>
              <w:bottom w:val="nil"/>
              <w:right w:val="nil"/>
            </w:tcBorders>
          </w:tcPr>
          <w:p w:rsidR="004C0E7D" w:rsidRDefault="004C0E7D">
            <w:pPr>
              <w:pStyle w:val="ConsPlusNormal"/>
            </w:pPr>
            <w:r>
              <w:t>Мощности по производству сжиженного природного газа</w:t>
            </w:r>
          </w:p>
        </w:tc>
        <w:tc>
          <w:tcPr>
            <w:tcW w:w="1247" w:type="dxa"/>
            <w:tcBorders>
              <w:top w:val="nil"/>
              <w:left w:val="nil"/>
              <w:bottom w:val="nil"/>
              <w:right w:val="nil"/>
            </w:tcBorders>
          </w:tcPr>
          <w:p w:rsidR="004C0E7D" w:rsidRDefault="004C0E7D">
            <w:pPr>
              <w:pStyle w:val="ConsPlusNormal"/>
              <w:jc w:val="center"/>
            </w:pPr>
            <w:r>
              <w:t>млн. тонн</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10</w:t>
            </w:r>
          </w:p>
        </w:tc>
        <w:tc>
          <w:tcPr>
            <w:tcW w:w="797" w:type="dxa"/>
            <w:tcBorders>
              <w:top w:val="nil"/>
              <w:left w:val="nil"/>
              <w:bottom w:val="nil"/>
              <w:right w:val="nil"/>
            </w:tcBorders>
          </w:tcPr>
          <w:p w:rsidR="004C0E7D" w:rsidRDefault="004C0E7D">
            <w:pPr>
              <w:pStyle w:val="ConsPlusNormal"/>
              <w:jc w:val="center"/>
            </w:pPr>
            <w:r>
              <w:t>10</w:t>
            </w:r>
          </w:p>
        </w:tc>
        <w:tc>
          <w:tcPr>
            <w:tcW w:w="782" w:type="dxa"/>
            <w:tcBorders>
              <w:top w:val="nil"/>
              <w:left w:val="nil"/>
              <w:bottom w:val="nil"/>
              <w:right w:val="nil"/>
            </w:tcBorders>
          </w:tcPr>
          <w:p w:rsidR="004C0E7D" w:rsidRDefault="004C0E7D">
            <w:pPr>
              <w:pStyle w:val="ConsPlusNormal"/>
              <w:jc w:val="center"/>
            </w:pPr>
            <w:r>
              <w:t>10</w:t>
            </w:r>
          </w:p>
        </w:tc>
        <w:tc>
          <w:tcPr>
            <w:tcW w:w="964" w:type="dxa"/>
            <w:tcBorders>
              <w:top w:val="nil"/>
              <w:left w:val="nil"/>
              <w:bottom w:val="nil"/>
              <w:right w:val="nil"/>
            </w:tcBorders>
          </w:tcPr>
          <w:p w:rsidR="004C0E7D" w:rsidRDefault="004C0E7D">
            <w:pPr>
              <w:pStyle w:val="ConsPlusNormal"/>
              <w:jc w:val="center"/>
            </w:pPr>
            <w:r>
              <w:t>10</w:t>
            </w:r>
          </w:p>
        </w:tc>
        <w:tc>
          <w:tcPr>
            <w:tcW w:w="768" w:type="dxa"/>
            <w:tcBorders>
              <w:top w:val="nil"/>
              <w:left w:val="nil"/>
              <w:bottom w:val="nil"/>
              <w:right w:val="nil"/>
            </w:tcBorders>
          </w:tcPr>
          <w:p w:rsidR="004C0E7D" w:rsidRDefault="004C0E7D">
            <w:pPr>
              <w:pStyle w:val="ConsPlusNormal"/>
              <w:jc w:val="center"/>
            </w:pPr>
            <w:r>
              <w:t>10</w:t>
            </w:r>
          </w:p>
        </w:tc>
        <w:tc>
          <w:tcPr>
            <w:tcW w:w="964" w:type="dxa"/>
            <w:tcBorders>
              <w:top w:val="nil"/>
              <w:left w:val="nil"/>
              <w:bottom w:val="nil"/>
              <w:right w:val="nil"/>
            </w:tcBorders>
          </w:tcPr>
          <w:p w:rsidR="004C0E7D" w:rsidRDefault="004C0E7D">
            <w:pPr>
              <w:pStyle w:val="ConsPlusNormal"/>
              <w:jc w:val="center"/>
            </w:pPr>
            <w:r>
              <w:t>10</w:t>
            </w:r>
          </w:p>
        </w:tc>
        <w:tc>
          <w:tcPr>
            <w:tcW w:w="758" w:type="dxa"/>
            <w:tcBorders>
              <w:top w:val="nil"/>
              <w:left w:val="nil"/>
              <w:bottom w:val="nil"/>
              <w:right w:val="nil"/>
            </w:tcBorders>
          </w:tcPr>
          <w:p w:rsidR="004C0E7D" w:rsidRDefault="004C0E7D">
            <w:pPr>
              <w:pStyle w:val="ConsPlusNormal"/>
              <w:jc w:val="center"/>
            </w:pPr>
            <w:r>
              <w:t>10</w:t>
            </w:r>
          </w:p>
        </w:tc>
        <w:tc>
          <w:tcPr>
            <w:tcW w:w="763" w:type="dxa"/>
            <w:tcBorders>
              <w:top w:val="nil"/>
              <w:left w:val="nil"/>
              <w:bottom w:val="nil"/>
              <w:right w:val="nil"/>
            </w:tcBorders>
          </w:tcPr>
          <w:p w:rsidR="004C0E7D" w:rsidRDefault="004C0E7D">
            <w:pPr>
              <w:pStyle w:val="ConsPlusNormal"/>
              <w:jc w:val="center"/>
            </w:pPr>
            <w:r>
              <w:t>10</w:t>
            </w:r>
          </w:p>
        </w:tc>
        <w:tc>
          <w:tcPr>
            <w:tcW w:w="763" w:type="dxa"/>
            <w:tcBorders>
              <w:top w:val="nil"/>
              <w:left w:val="nil"/>
              <w:bottom w:val="nil"/>
              <w:right w:val="nil"/>
            </w:tcBorders>
          </w:tcPr>
          <w:p w:rsidR="004C0E7D" w:rsidRDefault="004C0E7D">
            <w:pPr>
              <w:pStyle w:val="ConsPlusNormal"/>
              <w:jc w:val="center"/>
            </w:pPr>
            <w:r>
              <w:t>15</w:t>
            </w:r>
          </w:p>
        </w:tc>
        <w:tc>
          <w:tcPr>
            <w:tcW w:w="763" w:type="dxa"/>
            <w:tcBorders>
              <w:top w:val="nil"/>
              <w:left w:val="nil"/>
              <w:bottom w:val="nil"/>
              <w:right w:val="nil"/>
            </w:tcBorders>
          </w:tcPr>
          <w:p w:rsidR="004C0E7D" w:rsidRDefault="004C0E7D">
            <w:pPr>
              <w:pStyle w:val="ConsPlusNormal"/>
              <w:jc w:val="center"/>
            </w:pPr>
            <w:r>
              <w:t>20</w:t>
            </w:r>
          </w:p>
        </w:tc>
        <w:tc>
          <w:tcPr>
            <w:tcW w:w="797" w:type="dxa"/>
            <w:tcBorders>
              <w:top w:val="nil"/>
              <w:left w:val="nil"/>
              <w:bottom w:val="nil"/>
              <w:right w:val="nil"/>
            </w:tcBorders>
          </w:tcPr>
          <w:p w:rsidR="004C0E7D" w:rsidRDefault="004C0E7D">
            <w:pPr>
              <w:pStyle w:val="ConsPlusNormal"/>
              <w:jc w:val="center"/>
            </w:pPr>
            <w:r>
              <w:t>35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42.</w:t>
            </w:r>
          </w:p>
        </w:tc>
        <w:tc>
          <w:tcPr>
            <w:tcW w:w="3458" w:type="dxa"/>
            <w:tcBorders>
              <w:top w:val="nil"/>
              <w:left w:val="nil"/>
              <w:bottom w:val="nil"/>
              <w:right w:val="nil"/>
            </w:tcBorders>
          </w:tcPr>
          <w:p w:rsidR="004C0E7D" w:rsidRDefault="004C0E7D">
            <w:pPr>
              <w:pStyle w:val="ConsPlusNormal"/>
            </w:pPr>
            <w:r>
              <w:t>Расход сжатого газа на работу автотранспорта</w:t>
            </w:r>
          </w:p>
        </w:tc>
        <w:tc>
          <w:tcPr>
            <w:tcW w:w="1247" w:type="dxa"/>
            <w:tcBorders>
              <w:top w:val="nil"/>
              <w:left w:val="nil"/>
              <w:bottom w:val="nil"/>
              <w:right w:val="nil"/>
            </w:tcBorders>
          </w:tcPr>
          <w:p w:rsidR="004C0E7D" w:rsidRDefault="004C0E7D">
            <w:pPr>
              <w:pStyle w:val="ConsPlusNormal"/>
              <w:jc w:val="center"/>
            </w:pPr>
            <w:r>
              <w:t>млрд. куб. метров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0,44</w:t>
            </w:r>
          </w:p>
        </w:tc>
        <w:tc>
          <w:tcPr>
            <w:tcW w:w="797" w:type="dxa"/>
            <w:tcBorders>
              <w:top w:val="nil"/>
              <w:left w:val="nil"/>
              <w:bottom w:val="nil"/>
              <w:right w:val="nil"/>
            </w:tcBorders>
          </w:tcPr>
          <w:p w:rsidR="004C0E7D" w:rsidRDefault="004C0E7D">
            <w:pPr>
              <w:pStyle w:val="ConsPlusNormal"/>
              <w:jc w:val="center"/>
            </w:pPr>
            <w:r>
              <w:t>0,40</w:t>
            </w:r>
          </w:p>
        </w:tc>
        <w:tc>
          <w:tcPr>
            <w:tcW w:w="782" w:type="dxa"/>
            <w:tcBorders>
              <w:top w:val="nil"/>
              <w:left w:val="nil"/>
              <w:bottom w:val="nil"/>
              <w:right w:val="nil"/>
            </w:tcBorders>
          </w:tcPr>
          <w:p w:rsidR="004C0E7D" w:rsidRDefault="004C0E7D">
            <w:pPr>
              <w:pStyle w:val="ConsPlusNormal"/>
              <w:jc w:val="center"/>
            </w:pPr>
            <w:r>
              <w:t>0,41</w:t>
            </w:r>
          </w:p>
        </w:tc>
        <w:tc>
          <w:tcPr>
            <w:tcW w:w="964" w:type="dxa"/>
            <w:tcBorders>
              <w:top w:val="nil"/>
              <w:left w:val="nil"/>
              <w:bottom w:val="nil"/>
              <w:right w:val="nil"/>
            </w:tcBorders>
          </w:tcPr>
          <w:p w:rsidR="004C0E7D" w:rsidRDefault="004C0E7D">
            <w:pPr>
              <w:pStyle w:val="ConsPlusNormal"/>
              <w:jc w:val="center"/>
            </w:pPr>
            <w:r>
              <w:t>0,45</w:t>
            </w:r>
          </w:p>
        </w:tc>
        <w:tc>
          <w:tcPr>
            <w:tcW w:w="768" w:type="dxa"/>
            <w:tcBorders>
              <w:top w:val="nil"/>
              <w:left w:val="nil"/>
              <w:bottom w:val="nil"/>
              <w:right w:val="nil"/>
            </w:tcBorders>
          </w:tcPr>
          <w:p w:rsidR="004C0E7D" w:rsidRDefault="004C0E7D">
            <w:pPr>
              <w:pStyle w:val="ConsPlusNormal"/>
              <w:jc w:val="center"/>
            </w:pPr>
            <w:r>
              <w:t>0,51</w:t>
            </w:r>
          </w:p>
        </w:tc>
        <w:tc>
          <w:tcPr>
            <w:tcW w:w="964" w:type="dxa"/>
            <w:tcBorders>
              <w:top w:val="nil"/>
              <w:left w:val="nil"/>
              <w:bottom w:val="nil"/>
              <w:right w:val="nil"/>
            </w:tcBorders>
          </w:tcPr>
          <w:p w:rsidR="004C0E7D" w:rsidRDefault="004C0E7D">
            <w:pPr>
              <w:pStyle w:val="ConsPlusNormal"/>
              <w:jc w:val="center"/>
            </w:pPr>
            <w:r>
              <w:t>0,49</w:t>
            </w:r>
          </w:p>
        </w:tc>
        <w:tc>
          <w:tcPr>
            <w:tcW w:w="758" w:type="dxa"/>
            <w:tcBorders>
              <w:top w:val="nil"/>
              <w:left w:val="nil"/>
              <w:bottom w:val="nil"/>
              <w:right w:val="nil"/>
            </w:tcBorders>
          </w:tcPr>
          <w:p w:rsidR="004C0E7D" w:rsidRDefault="004C0E7D">
            <w:pPr>
              <w:pStyle w:val="ConsPlusNormal"/>
              <w:jc w:val="center"/>
            </w:pPr>
            <w:r>
              <w:t>0,54</w:t>
            </w:r>
          </w:p>
        </w:tc>
        <w:tc>
          <w:tcPr>
            <w:tcW w:w="763" w:type="dxa"/>
            <w:tcBorders>
              <w:top w:val="nil"/>
              <w:left w:val="nil"/>
              <w:bottom w:val="nil"/>
              <w:right w:val="nil"/>
            </w:tcBorders>
          </w:tcPr>
          <w:p w:rsidR="004C0E7D" w:rsidRDefault="004C0E7D">
            <w:pPr>
              <w:pStyle w:val="ConsPlusNormal"/>
              <w:jc w:val="center"/>
            </w:pPr>
            <w:r>
              <w:t>0,72</w:t>
            </w:r>
          </w:p>
        </w:tc>
        <w:tc>
          <w:tcPr>
            <w:tcW w:w="763" w:type="dxa"/>
            <w:tcBorders>
              <w:top w:val="nil"/>
              <w:left w:val="nil"/>
              <w:bottom w:val="nil"/>
              <w:right w:val="nil"/>
            </w:tcBorders>
          </w:tcPr>
          <w:p w:rsidR="004C0E7D" w:rsidRDefault="004C0E7D">
            <w:pPr>
              <w:pStyle w:val="ConsPlusNormal"/>
              <w:jc w:val="center"/>
            </w:pPr>
            <w:r>
              <w:t>0,91</w:t>
            </w:r>
          </w:p>
        </w:tc>
        <w:tc>
          <w:tcPr>
            <w:tcW w:w="763" w:type="dxa"/>
            <w:tcBorders>
              <w:top w:val="nil"/>
              <w:left w:val="nil"/>
              <w:bottom w:val="nil"/>
              <w:right w:val="nil"/>
            </w:tcBorders>
          </w:tcPr>
          <w:p w:rsidR="004C0E7D" w:rsidRDefault="004C0E7D">
            <w:pPr>
              <w:pStyle w:val="ConsPlusNormal"/>
              <w:jc w:val="center"/>
            </w:pPr>
            <w:r>
              <w:t>1,09</w:t>
            </w:r>
          </w:p>
        </w:tc>
        <w:tc>
          <w:tcPr>
            <w:tcW w:w="797" w:type="dxa"/>
            <w:tcBorders>
              <w:top w:val="nil"/>
              <w:left w:val="nil"/>
              <w:bottom w:val="nil"/>
              <w:right w:val="nil"/>
            </w:tcBorders>
          </w:tcPr>
          <w:p w:rsidR="004C0E7D" w:rsidRDefault="004C0E7D">
            <w:pPr>
              <w:pStyle w:val="ConsPlusNormal"/>
              <w:jc w:val="center"/>
            </w:pPr>
            <w:r>
              <w:t>1,26</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43.</w:t>
            </w:r>
          </w:p>
        </w:tc>
        <w:tc>
          <w:tcPr>
            <w:tcW w:w="3458" w:type="dxa"/>
            <w:tcBorders>
              <w:top w:val="nil"/>
              <w:left w:val="nil"/>
              <w:bottom w:val="nil"/>
              <w:right w:val="nil"/>
            </w:tcBorders>
          </w:tcPr>
          <w:p w:rsidR="004C0E7D" w:rsidRDefault="004C0E7D">
            <w:pPr>
              <w:pStyle w:val="ConsPlusNormal"/>
            </w:pPr>
            <w:r>
              <w:t>Количество автогазонаполнительных станций</w:t>
            </w:r>
          </w:p>
        </w:tc>
        <w:tc>
          <w:tcPr>
            <w:tcW w:w="1247" w:type="dxa"/>
            <w:tcBorders>
              <w:top w:val="nil"/>
              <w:left w:val="nil"/>
              <w:bottom w:val="nil"/>
              <w:right w:val="nil"/>
            </w:tcBorders>
          </w:tcPr>
          <w:p w:rsidR="004C0E7D" w:rsidRDefault="004C0E7D">
            <w:pPr>
              <w:pStyle w:val="ConsPlusNormal"/>
              <w:jc w:val="center"/>
            </w:pPr>
            <w:r>
              <w:t>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230</w:t>
            </w:r>
          </w:p>
        </w:tc>
        <w:tc>
          <w:tcPr>
            <w:tcW w:w="797" w:type="dxa"/>
            <w:tcBorders>
              <w:top w:val="nil"/>
              <w:left w:val="nil"/>
              <w:bottom w:val="nil"/>
              <w:right w:val="nil"/>
            </w:tcBorders>
          </w:tcPr>
          <w:p w:rsidR="004C0E7D" w:rsidRDefault="004C0E7D">
            <w:pPr>
              <w:pStyle w:val="ConsPlusNormal"/>
              <w:jc w:val="center"/>
            </w:pPr>
            <w:r>
              <w:t>239</w:t>
            </w:r>
          </w:p>
        </w:tc>
        <w:tc>
          <w:tcPr>
            <w:tcW w:w="782" w:type="dxa"/>
            <w:tcBorders>
              <w:top w:val="nil"/>
              <w:left w:val="nil"/>
              <w:bottom w:val="nil"/>
              <w:right w:val="nil"/>
            </w:tcBorders>
          </w:tcPr>
          <w:p w:rsidR="004C0E7D" w:rsidRDefault="004C0E7D">
            <w:pPr>
              <w:pStyle w:val="ConsPlusNormal"/>
              <w:jc w:val="center"/>
            </w:pPr>
            <w:r>
              <w:t>235</w:t>
            </w:r>
          </w:p>
        </w:tc>
        <w:tc>
          <w:tcPr>
            <w:tcW w:w="964" w:type="dxa"/>
            <w:tcBorders>
              <w:top w:val="nil"/>
              <w:left w:val="nil"/>
              <w:bottom w:val="nil"/>
              <w:right w:val="nil"/>
            </w:tcBorders>
          </w:tcPr>
          <w:p w:rsidR="004C0E7D" w:rsidRDefault="004C0E7D">
            <w:pPr>
              <w:pStyle w:val="ConsPlusNormal"/>
              <w:jc w:val="center"/>
            </w:pPr>
            <w:r>
              <w:t>266</w:t>
            </w:r>
          </w:p>
        </w:tc>
        <w:tc>
          <w:tcPr>
            <w:tcW w:w="768" w:type="dxa"/>
            <w:tcBorders>
              <w:top w:val="nil"/>
              <w:left w:val="nil"/>
              <w:bottom w:val="nil"/>
              <w:right w:val="nil"/>
            </w:tcBorders>
          </w:tcPr>
          <w:p w:rsidR="004C0E7D" w:rsidRDefault="004C0E7D">
            <w:pPr>
              <w:pStyle w:val="ConsPlusNormal"/>
              <w:jc w:val="center"/>
            </w:pPr>
            <w:r>
              <w:t>303</w:t>
            </w:r>
          </w:p>
        </w:tc>
        <w:tc>
          <w:tcPr>
            <w:tcW w:w="964" w:type="dxa"/>
            <w:tcBorders>
              <w:top w:val="nil"/>
              <w:left w:val="nil"/>
              <w:bottom w:val="nil"/>
              <w:right w:val="nil"/>
            </w:tcBorders>
          </w:tcPr>
          <w:p w:rsidR="004C0E7D" w:rsidRDefault="004C0E7D">
            <w:pPr>
              <w:pStyle w:val="ConsPlusNormal"/>
              <w:jc w:val="center"/>
            </w:pPr>
            <w:r>
              <w:t>269</w:t>
            </w:r>
          </w:p>
        </w:tc>
        <w:tc>
          <w:tcPr>
            <w:tcW w:w="758" w:type="dxa"/>
            <w:tcBorders>
              <w:top w:val="nil"/>
              <w:left w:val="nil"/>
              <w:bottom w:val="nil"/>
              <w:right w:val="nil"/>
            </w:tcBorders>
          </w:tcPr>
          <w:p w:rsidR="004C0E7D" w:rsidRDefault="004C0E7D">
            <w:pPr>
              <w:pStyle w:val="ConsPlusNormal"/>
              <w:jc w:val="center"/>
            </w:pPr>
            <w:r>
              <w:t>296</w:t>
            </w:r>
          </w:p>
        </w:tc>
        <w:tc>
          <w:tcPr>
            <w:tcW w:w="763" w:type="dxa"/>
            <w:tcBorders>
              <w:top w:val="nil"/>
              <w:left w:val="nil"/>
              <w:bottom w:val="nil"/>
              <w:right w:val="nil"/>
            </w:tcBorders>
          </w:tcPr>
          <w:p w:rsidR="004C0E7D" w:rsidRDefault="004C0E7D">
            <w:pPr>
              <w:pStyle w:val="ConsPlusNormal"/>
              <w:jc w:val="center"/>
            </w:pPr>
            <w:r>
              <w:t>408</w:t>
            </w:r>
          </w:p>
        </w:tc>
        <w:tc>
          <w:tcPr>
            <w:tcW w:w="763" w:type="dxa"/>
            <w:tcBorders>
              <w:top w:val="nil"/>
              <w:left w:val="nil"/>
              <w:bottom w:val="nil"/>
              <w:right w:val="nil"/>
            </w:tcBorders>
          </w:tcPr>
          <w:p w:rsidR="004C0E7D" w:rsidRDefault="004C0E7D">
            <w:pPr>
              <w:pStyle w:val="ConsPlusNormal"/>
              <w:jc w:val="center"/>
            </w:pPr>
            <w:r>
              <w:t>520</w:t>
            </w:r>
          </w:p>
        </w:tc>
        <w:tc>
          <w:tcPr>
            <w:tcW w:w="763" w:type="dxa"/>
            <w:tcBorders>
              <w:top w:val="nil"/>
              <w:left w:val="nil"/>
              <w:bottom w:val="nil"/>
              <w:right w:val="nil"/>
            </w:tcBorders>
          </w:tcPr>
          <w:p w:rsidR="004C0E7D" w:rsidRDefault="004C0E7D">
            <w:pPr>
              <w:pStyle w:val="ConsPlusNormal"/>
              <w:jc w:val="center"/>
            </w:pPr>
            <w:r>
              <w:t>632</w:t>
            </w:r>
          </w:p>
        </w:tc>
        <w:tc>
          <w:tcPr>
            <w:tcW w:w="797" w:type="dxa"/>
            <w:tcBorders>
              <w:top w:val="nil"/>
              <w:left w:val="nil"/>
              <w:bottom w:val="nil"/>
              <w:right w:val="nil"/>
            </w:tcBorders>
          </w:tcPr>
          <w:p w:rsidR="004C0E7D" w:rsidRDefault="004C0E7D">
            <w:pPr>
              <w:pStyle w:val="ConsPlusNormal"/>
              <w:jc w:val="center"/>
            </w:pPr>
            <w:r>
              <w:t>743</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44.</w:t>
            </w:r>
          </w:p>
        </w:tc>
        <w:tc>
          <w:tcPr>
            <w:tcW w:w="3458" w:type="dxa"/>
            <w:tcBorders>
              <w:top w:val="nil"/>
              <w:left w:val="nil"/>
              <w:bottom w:val="nil"/>
              <w:right w:val="nil"/>
            </w:tcBorders>
          </w:tcPr>
          <w:p w:rsidR="004C0E7D" w:rsidRDefault="004C0E7D">
            <w:pPr>
              <w:pStyle w:val="ConsPlusNormal"/>
            </w:pPr>
            <w:r>
              <w:t>Объем производства крупнотоннажных полимеров</w:t>
            </w:r>
          </w:p>
        </w:tc>
        <w:tc>
          <w:tcPr>
            <w:tcW w:w="1247" w:type="dxa"/>
            <w:tcBorders>
              <w:top w:val="nil"/>
              <w:left w:val="nil"/>
              <w:bottom w:val="nil"/>
              <w:right w:val="nil"/>
            </w:tcBorders>
          </w:tcPr>
          <w:p w:rsidR="004C0E7D" w:rsidRDefault="004C0E7D">
            <w:pPr>
              <w:pStyle w:val="ConsPlusNormal"/>
              <w:jc w:val="center"/>
            </w:pPr>
            <w:r>
              <w:t>млн. тонн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5,3</w:t>
            </w:r>
          </w:p>
        </w:tc>
        <w:tc>
          <w:tcPr>
            <w:tcW w:w="797" w:type="dxa"/>
            <w:tcBorders>
              <w:top w:val="nil"/>
              <w:left w:val="nil"/>
              <w:bottom w:val="nil"/>
              <w:right w:val="nil"/>
            </w:tcBorders>
          </w:tcPr>
          <w:p w:rsidR="004C0E7D" w:rsidRDefault="004C0E7D">
            <w:pPr>
              <w:pStyle w:val="ConsPlusNormal"/>
              <w:jc w:val="center"/>
            </w:pPr>
            <w:r>
              <w:t>5,3</w:t>
            </w:r>
          </w:p>
        </w:tc>
        <w:tc>
          <w:tcPr>
            <w:tcW w:w="782" w:type="dxa"/>
            <w:tcBorders>
              <w:top w:val="nil"/>
              <w:left w:val="nil"/>
              <w:bottom w:val="nil"/>
              <w:right w:val="nil"/>
            </w:tcBorders>
          </w:tcPr>
          <w:p w:rsidR="004C0E7D" w:rsidRDefault="004C0E7D">
            <w:pPr>
              <w:pStyle w:val="ConsPlusNormal"/>
              <w:jc w:val="center"/>
            </w:pPr>
            <w:r>
              <w:t>5,8</w:t>
            </w:r>
          </w:p>
        </w:tc>
        <w:tc>
          <w:tcPr>
            <w:tcW w:w="964" w:type="dxa"/>
            <w:tcBorders>
              <w:top w:val="nil"/>
              <w:left w:val="nil"/>
              <w:bottom w:val="nil"/>
              <w:right w:val="nil"/>
            </w:tcBorders>
          </w:tcPr>
          <w:p w:rsidR="004C0E7D" w:rsidRDefault="004C0E7D">
            <w:pPr>
              <w:pStyle w:val="ConsPlusNormal"/>
              <w:jc w:val="center"/>
            </w:pPr>
            <w:r>
              <w:t>5,3</w:t>
            </w:r>
          </w:p>
        </w:tc>
        <w:tc>
          <w:tcPr>
            <w:tcW w:w="768" w:type="dxa"/>
            <w:tcBorders>
              <w:top w:val="nil"/>
              <w:left w:val="nil"/>
              <w:bottom w:val="nil"/>
              <w:right w:val="nil"/>
            </w:tcBorders>
          </w:tcPr>
          <w:p w:rsidR="004C0E7D" w:rsidRDefault="004C0E7D">
            <w:pPr>
              <w:pStyle w:val="ConsPlusNormal"/>
              <w:jc w:val="center"/>
            </w:pPr>
            <w:r>
              <w:t>6,5</w:t>
            </w:r>
          </w:p>
        </w:tc>
        <w:tc>
          <w:tcPr>
            <w:tcW w:w="964" w:type="dxa"/>
            <w:tcBorders>
              <w:top w:val="nil"/>
              <w:left w:val="nil"/>
              <w:bottom w:val="nil"/>
              <w:right w:val="nil"/>
            </w:tcBorders>
          </w:tcPr>
          <w:p w:rsidR="004C0E7D" w:rsidRDefault="004C0E7D">
            <w:pPr>
              <w:pStyle w:val="ConsPlusNormal"/>
              <w:jc w:val="center"/>
            </w:pPr>
            <w:r>
              <w:t>6,0</w:t>
            </w:r>
          </w:p>
        </w:tc>
        <w:tc>
          <w:tcPr>
            <w:tcW w:w="758" w:type="dxa"/>
            <w:tcBorders>
              <w:top w:val="nil"/>
              <w:left w:val="nil"/>
              <w:bottom w:val="nil"/>
              <w:right w:val="nil"/>
            </w:tcBorders>
          </w:tcPr>
          <w:p w:rsidR="004C0E7D" w:rsidRDefault="004C0E7D">
            <w:pPr>
              <w:pStyle w:val="ConsPlusNormal"/>
              <w:jc w:val="center"/>
            </w:pPr>
            <w:r>
              <w:t>6,5</w:t>
            </w:r>
          </w:p>
        </w:tc>
        <w:tc>
          <w:tcPr>
            <w:tcW w:w="763" w:type="dxa"/>
            <w:tcBorders>
              <w:top w:val="nil"/>
              <w:left w:val="nil"/>
              <w:bottom w:val="nil"/>
              <w:right w:val="nil"/>
            </w:tcBorders>
          </w:tcPr>
          <w:p w:rsidR="004C0E7D" w:rsidRDefault="004C0E7D">
            <w:pPr>
              <w:pStyle w:val="ConsPlusNormal"/>
              <w:jc w:val="center"/>
            </w:pPr>
            <w:r>
              <w:t>6,7</w:t>
            </w:r>
          </w:p>
        </w:tc>
        <w:tc>
          <w:tcPr>
            <w:tcW w:w="763" w:type="dxa"/>
            <w:tcBorders>
              <w:top w:val="nil"/>
              <w:left w:val="nil"/>
              <w:bottom w:val="nil"/>
              <w:right w:val="nil"/>
            </w:tcBorders>
          </w:tcPr>
          <w:p w:rsidR="004C0E7D" w:rsidRDefault="004C0E7D">
            <w:pPr>
              <w:pStyle w:val="ConsPlusNormal"/>
              <w:jc w:val="center"/>
            </w:pPr>
            <w:r>
              <w:t>7,2</w:t>
            </w:r>
          </w:p>
        </w:tc>
        <w:tc>
          <w:tcPr>
            <w:tcW w:w="763" w:type="dxa"/>
            <w:tcBorders>
              <w:top w:val="nil"/>
              <w:left w:val="nil"/>
              <w:bottom w:val="nil"/>
              <w:right w:val="nil"/>
            </w:tcBorders>
          </w:tcPr>
          <w:p w:rsidR="004C0E7D" w:rsidRDefault="004C0E7D">
            <w:pPr>
              <w:pStyle w:val="ConsPlusNormal"/>
              <w:jc w:val="center"/>
            </w:pPr>
            <w:r>
              <w:t>7,7</w:t>
            </w:r>
          </w:p>
        </w:tc>
        <w:tc>
          <w:tcPr>
            <w:tcW w:w="797" w:type="dxa"/>
            <w:tcBorders>
              <w:top w:val="nil"/>
              <w:left w:val="nil"/>
              <w:bottom w:val="nil"/>
              <w:right w:val="nil"/>
            </w:tcBorders>
          </w:tcPr>
          <w:p w:rsidR="004C0E7D" w:rsidRDefault="004C0E7D">
            <w:pPr>
              <w:pStyle w:val="ConsPlusNormal"/>
              <w:jc w:val="center"/>
            </w:pPr>
            <w:r>
              <w:t>9,8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45.</w:t>
            </w:r>
          </w:p>
        </w:tc>
        <w:tc>
          <w:tcPr>
            <w:tcW w:w="3458" w:type="dxa"/>
            <w:tcBorders>
              <w:top w:val="nil"/>
              <w:left w:val="nil"/>
              <w:bottom w:val="nil"/>
              <w:right w:val="nil"/>
            </w:tcBorders>
          </w:tcPr>
          <w:p w:rsidR="004C0E7D" w:rsidRDefault="004C0E7D">
            <w:pPr>
              <w:pStyle w:val="ConsPlusNormal"/>
            </w:pPr>
            <w:r>
              <w:t>Объем выработки крупнотоннажных полимеров на одного занятого в отрасли</w:t>
            </w:r>
          </w:p>
        </w:tc>
        <w:tc>
          <w:tcPr>
            <w:tcW w:w="1247" w:type="dxa"/>
            <w:tcBorders>
              <w:top w:val="nil"/>
              <w:left w:val="nil"/>
              <w:bottom w:val="nil"/>
              <w:right w:val="nil"/>
            </w:tcBorders>
          </w:tcPr>
          <w:p w:rsidR="004C0E7D" w:rsidRDefault="004C0E7D">
            <w:pPr>
              <w:pStyle w:val="ConsPlusNormal"/>
              <w:jc w:val="center"/>
            </w:pPr>
            <w:r>
              <w:t>тонн/чел.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56</w:t>
            </w:r>
          </w:p>
        </w:tc>
        <w:tc>
          <w:tcPr>
            <w:tcW w:w="797" w:type="dxa"/>
            <w:tcBorders>
              <w:top w:val="nil"/>
              <w:left w:val="nil"/>
              <w:bottom w:val="nil"/>
              <w:right w:val="nil"/>
            </w:tcBorders>
          </w:tcPr>
          <w:p w:rsidR="004C0E7D" w:rsidRDefault="004C0E7D">
            <w:pPr>
              <w:pStyle w:val="ConsPlusNormal"/>
              <w:jc w:val="center"/>
            </w:pPr>
            <w:r>
              <w:t>57,1</w:t>
            </w:r>
          </w:p>
        </w:tc>
        <w:tc>
          <w:tcPr>
            <w:tcW w:w="782" w:type="dxa"/>
            <w:tcBorders>
              <w:top w:val="nil"/>
              <w:left w:val="nil"/>
              <w:bottom w:val="nil"/>
              <w:right w:val="nil"/>
            </w:tcBorders>
          </w:tcPr>
          <w:p w:rsidR="004C0E7D" w:rsidRDefault="004C0E7D">
            <w:pPr>
              <w:pStyle w:val="ConsPlusNormal"/>
              <w:jc w:val="center"/>
            </w:pPr>
            <w:r>
              <w:t>61,2</w:t>
            </w:r>
          </w:p>
        </w:tc>
        <w:tc>
          <w:tcPr>
            <w:tcW w:w="964" w:type="dxa"/>
            <w:tcBorders>
              <w:top w:val="nil"/>
              <w:left w:val="nil"/>
              <w:bottom w:val="nil"/>
              <w:right w:val="nil"/>
            </w:tcBorders>
          </w:tcPr>
          <w:p w:rsidR="004C0E7D" w:rsidRDefault="004C0E7D">
            <w:pPr>
              <w:pStyle w:val="ConsPlusNormal"/>
              <w:jc w:val="center"/>
            </w:pPr>
            <w:r>
              <w:t>56,5</w:t>
            </w:r>
          </w:p>
        </w:tc>
        <w:tc>
          <w:tcPr>
            <w:tcW w:w="768" w:type="dxa"/>
            <w:tcBorders>
              <w:top w:val="nil"/>
              <w:left w:val="nil"/>
              <w:bottom w:val="nil"/>
              <w:right w:val="nil"/>
            </w:tcBorders>
          </w:tcPr>
          <w:p w:rsidR="004C0E7D" w:rsidRDefault="004C0E7D">
            <w:pPr>
              <w:pStyle w:val="ConsPlusNormal"/>
              <w:jc w:val="center"/>
            </w:pPr>
            <w:r>
              <w:t>68,4</w:t>
            </w:r>
          </w:p>
        </w:tc>
        <w:tc>
          <w:tcPr>
            <w:tcW w:w="964" w:type="dxa"/>
            <w:tcBorders>
              <w:top w:val="nil"/>
              <w:left w:val="nil"/>
              <w:bottom w:val="nil"/>
              <w:right w:val="nil"/>
            </w:tcBorders>
          </w:tcPr>
          <w:p w:rsidR="004C0E7D" w:rsidRDefault="004C0E7D">
            <w:pPr>
              <w:pStyle w:val="ConsPlusNormal"/>
              <w:jc w:val="center"/>
            </w:pPr>
            <w:r>
              <w:t>64,3</w:t>
            </w:r>
          </w:p>
        </w:tc>
        <w:tc>
          <w:tcPr>
            <w:tcW w:w="758" w:type="dxa"/>
            <w:tcBorders>
              <w:top w:val="nil"/>
              <w:left w:val="nil"/>
              <w:bottom w:val="nil"/>
              <w:right w:val="nil"/>
            </w:tcBorders>
          </w:tcPr>
          <w:p w:rsidR="004C0E7D" w:rsidRDefault="004C0E7D">
            <w:pPr>
              <w:pStyle w:val="ConsPlusNormal"/>
              <w:jc w:val="center"/>
            </w:pPr>
            <w:r>
              <w:t>69,5</w:t>
            </w:r>
          </w:p>
        </w:tc>
        <w:tc>
          <w:tcPr>
            <w:tcW w:w="763" w:type="dxa"/>
            <w:tcBorders>
              <w:top w:val="nil"/>
              <w:left w:val="nil"/>
              <w:bottom w:val="nil"/>
              <w:right w:val="nil"/>
            </w:tcBorders>
          </w:tcPr>
          <w:p w:rsidR="004C0E7D" w:rsidRDefault="004C0E7D">
            <w:pPr>
              <w:pStyle w:val="ConsPlusNormal"/>
              <w:jc w:val="center"/>
            </w:pPr>
            <w:r>
              <w:t>69,2</w:t>
            </w:r>
          </w:p>
        </w:tc>
        <w:tc>
          <w:tcPr>
            <w:tcW w:w="763" w:type="dxa"/>
            <w:tcBorders>
              <w:top w:val="nil"/>
              <w:left w:val="nil"/>
              <w:bottom w:val="nil"/>
              <w:right w:val="nil"/>
            </w:tcBorders>
          </w:tcPr>
          <w:p w:rsidR="004C0E7D" w:rsidRDefault="004C0E7D">
            <w:pPr>
              <w:pStyle w:val="ConsPlusNormal"/>
              <w:jc w:val="center"/>
            </w:pPr>
            <w:r>
              <w:t>72,6</w:t>
            </w:r>
          </w:p>
        </w:tc>
        <w:tc>
          <w:tcPr>
            <w:tcW w:w="763" w:type="dxa"/>
            <w:tcBorders>
              <w:top w:val="nil"/>
              <w:left w:val="nil"/>
              <w:bottom w:val="nil"/>
              <w:right w:val="nil"/>
            </w:tcBorders>
          </w:tcPr>
          <w:p w:rsidR="004C0E7D" w:rsidRDefault="004C0E7D">
            <w:pPr>
              <w:pStyle w:val="ConsPlusNormal"/>
              <w:jc w:val="center"/>
            </w:pPr>
            <w:r>
              <w:t>77,5</w:t>
            </w:r>
          </w:p>
        </w:tc>
        <w:tc>
          <w:tcPr>
            <w:tcW w:w="797" w:type="dxa"/>
            <w:tcBorders>
              <w:top w:val="nil"/>
              <w:left w:val="nil"/>
              <w:bottom w:val="nil"/>
              <w:right w:val="nil"/>
            </w:tcBorders>
          </w:tcPr>
          <w:p w:rsidR="004C0E7D" w:rsidRDefault="004C0E7D">
            <w:pPr>
              <w:pStyle w:val="ConsPlusNormal"/>
              <w:jc w:val="center"/>
            </w:pPr>
            <w:r>
              <w:t>97,5</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5 "Реструктуризация и развитие угольной и торфяной промышленности"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46.</w:t>
            </w:r>
          </w:p>
        </w:tc>
        <w:tc>
          <w:tcPr>
            <w:tcW w:w="3458" w:type="dxa"/>
            <w:tcBorders>
              <w:top w:val="nil"/>
              <w:left w:val="nil"/>
              <w:bottom w:val="nil"/>
              <w:right w:val="nil"/>
            </w:tcBorders>
          </w:tcPr>
          <w:p w:rsidR="004C0E7D" w:rsidRDefault="004C0E7D">
            <w:pPr>
              <w:pStyle w:val="ConsPlusNormal"/>
            </w:pPr>
            <w:r>
              <w:t>Производственная мощность по добыче угля на конец периода</w:t>
            </w:r>
          </w:p>
        </w:tc>
        <w:tc>
          <w:tcPr>
            <w:tcW w:w="1247" w:type="dxa"/>
            <w:tcBorders>
              <w:top w:val="nil"/>
              <w:left w:val="nil"/>
              <w:bottom w:val="nil"/>
              <w:right w:val="nil"/>
            </w:tcBorders>
          </w:tcPr>
          <w:p w:rsidR="004C0E7D" w:rsidRDefault="004C0E7D">
            <w:pPr>
              <w:pStyle w:val="ConsPlusNormal"/>
              <w:jc w:val="center"/>
            </w:pPr>
            <w:r>
              <w:t>млн. тонн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416</w:t>
            </w:r>
          </w:p>
        </w:tc>
        <w:tc>
          <w:tcPr>
            <w:tcW w:w="797" w:type="dxa"/>
            <w:tcBorders>
              <w:top w:val="nil"/>
              <w:left w:val="nil"/>
              <w:bottom w:val="nil"/>
              <w:right w:val="nil"/>
            </w:tcBorders>
          </w:tcPr>
          <w:p w:rsidR="004C0E7D" w:rsidRDefault="004C0E7D">
            <w:pPr>
              <w:pStyle w:val="ConsPlusNormal"/>
              <w:jc w:val="center"/>
            </w:pPr>
            <w:r>
              <w:t>418</w:t>
            </w:r>
          </w:p>
        </w:tc>
        <w:tc>
          <w:tcPr>
            <w:tcW w:w="782" w:type="dxa"/>
            <w:tcBorders>
              <w:top w:val="nil"/>
              <w:left w:val="nil"/>
              <w:bottom w:val="nil"/>
              <w:right w:val="nil"/>
            </w:tcBorders>
          </w:tcPr>
          <w:p w:rsidR="004C0E7D" w:rsidRDefault="004C0E7D">
            <w:pPr>
              <w:pStyle w:val="ConsPlusNormal"/>
              <w:jc w:val="center"/>
            </w:pPr>
            <w:r>
              <w:t>420</w:t>
            </w:r>
          </w:p>
        </w:tc>
        <w:tc>
          <w:tcPr>
            <w:tcW w:w="964" w:type="dxa"/>
            <w:tcBorders>
              <w:top w:val="nil"/>
              <w:left w:val="nil"/>
              <w:bottom w:val="nil"/>
              <w:right w:val="nil"/>
            </w:tcBorders>
          </w:tcPr>
          <w:p w:rsidR="004C0E7D" w:rsidRDefault="004C0E7D">
            <w:pPr>
              <w:pStyle w:val="ConsPlusNormal"/>
              <w:jc w:val="center"/>
            </w:pPr>
            <w:r>
              <w:t>424</w:t>
            </w:r>
          </w:p>
        </w:tc>
        <w:tc>
          <w:tcPr>
            <w:tcW w:w="768" w:type="dxa"/>
            <w:tcBorders>
              <w:top w:val="nil"/>
              <w:left w:val="nil"/>
              <w:bottom w:val="nil"/>
              <w:right w:val="nil"/>
            </w:tcBorders>
          </w:tcPr>
          <w:p w:rsidR="004C0E7D" w:rsidRDefault="004C0E7D">
            <w:pPr>
              <w:pStyle w:val="ConsPlusNormal"/>
              <w:jc w:val="center"/>
            </w:pPr>
            <w:r>
              <w:t>423</w:t>
            </w:r>
          </w:p>
        </w:tc>
        <w:tc>
          <w:tcPr>
            <w:tcW w:w="964" w:type="dxa"/>
            <w:tcBorders>
              <w:top w:val="nil"/>
              <w:left w:val="nil"/>
              <w:bottom w:val="nil"/>
              <w:right w:val="nil"/>
            </w:tcBorders>
          </w:tcPr>
          <w:p w:rsidR="004C0E7D" w:rsidRDefault="004C0E7D">
            <w:pPr>
              <w:pStyle w:val="ConsPlusNormal"/>
              <w:jc w:val="center"/>
            </w:pPr>
            <w:r>
              <w:t>426</w:t>
            </w:r>
          </w:p>
        </w:tc>
        <w:tc>
          <w:tcPr>
            <w:tcW w:w="758" w:type="dxa"/>
            <w:tcBorders>
              <w:top w:val="nil"/>
              <w:left w:val="nil"/>
              <w:bottom w:val="nil"/>
              <w:right w:val="nil"/>
            </w:tcBorders>
          </w:tcPr>
          <w:p w:rsidR="004C0E7D" w:rsidRDefault="004C0E7D">
            <w:pPr>
              <w:pStyle w:val="ConsPlusNormal"/>
              <w:jc w:val="center"/>
            </w:pPr>
            <w:r>
              <w:t>427</w:t>
            </w:r>
          </w:p>
        </w:tc>
        <w:tc>
          <w:tcPr>
            <w:tcW w:w="763" w:type="dxa"/>
            <w:tcBorders>
              <w:top w:val="nil"/>
              <w:left w:val="nil"/>
              <w:bottom w:val="nil"/>
              <w:right w:val="nil"/>
            </w:tcBorders>
          </w:tcPr>
          <w:p w:rsidR="004C0E7D" w:rsidRDefault="004C0E7D">
            <w:pPr>
              <w:pStyle w:val="ConsPlusNormal"/>
              <w:jc w:val="center"/>
            </w:pPr>
            <w:r>
              <w:t>430</w:t>
            </w:r>
          </w:p>
        </w:tc>
        <w:tc>
          <w:tcPr>
            <w:tcW w:w="763" w:type="dxa"/>
            <w:tcBorders>
              <w:top w:val="nil"/>
              <w:left w:val="nil"/>
              <w:bottom w:val="nil"/>
              <w:right w:val="nil"/>
            </w:tcBorders>
          </w:tcPr>
          <w:p w:rsidR="004C0E7D" w:rsidRDefault="004C0E7D">
            <w:pPr>
              <w:pStyle w:val="ConsPlusNormal"/>
              <w:jc w:val="center"/>
            </w:pPr>
            <w:r>
              <w:t>434</w:t>
            </w:r>
          </w:p>
        </w:tc>
        <w:tc>
          <w:tcPr>
            <w:tcW w:w="763" w:type="dxa"/>
            <w:tcBorders>
              <w:top w:val="nil"/>
              <w:left w:val="nil"/>
              <w:bottom w:val="nil"/>
              <w:right w:val="nil"/>
            </w:tcBorders>
          </w:tcPr>
          <w:p w:rsidR="004C0E7D" w:rsidRDefault="004C0E7D">
            <w:pPr>
              <w:pStyle w:val="ConsPlusNormal"/>
              <w:jc w:val="center"/>
            </w:pPr>
            <w:r>
              <w:t>437</w:t>
            </w:r>
          </w:p>
        </w:tc>
        <w:tc>
          <w:tcPr>
            <w:tcW w:w="797" w:type="dxa"/>
            <w:tcBorders>
              <w:top w:val="nil"/>
              <w:left w:val="nil"/>
              <w:bottom w:val="nil"/>
              <w:right w:val="nil"/>
            </w:tcBorders>
          </w:tcPr>
          <w:p w:rsidR="004C0E7D" w:rsidRDefault="004C0E7D">
            <w:pPr>
              <w:pStyle w:val="ConsPlusNormal"/>
              <w:jc w:val="center"/>
            </w:pPr>
            <w:r>
              <w:t>440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47.</w:t>
            </w:r>
          </w:p>
        </w:tc>
        <w:tc>
          <w:tcPr>
            <w:tcW w:w="3458" w:type="dxa"/>
            <w:tcBorders>
              <w:top w:val="nil"/>
              <w:left w:val="nil"/>
              <w:bottom w:val="nil"/>
              <w:right w:val="nil"/>
            </w:tcBorders>
          </w:tcPr>
          <w:p w:rsidR="004C0E7D" w:rsidRDefault="004C0E7D">
            <w:pPr>
              <w:pStyle w:val="ConsPlusNormal"/>
            </w:pPr>
            <w:r>
              <w:t>Объем добычи угля на одного занятого в отрасли</w:t>
            </w:r>
          </w:p>
        </w:tc>
        <w:tc>
          <w:tcPr>
            <w:tcW w:w="1247" w:type="dxa"/>
            <w:tcBorders>
              <w:top w:val="nil"/>
              <w:left w:val="nil"/>
              <w:bottom w:val="nil"/>
              <w:right w:val="nil"/>
            </w:tcBorders>
          </w:tcPr>
          <w:p w:rsidR="004C0E7D" w:rsidRDefault="004C0E7D">
            <w:pPr>
              <w:pStyle w:val="ConsPlusNormal"/>
              <w:jc w:val="center"/>
            </w:pPr>
            <w:r>
              <w:t>тонн/чел.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2281</w:t>
            </w:r>
          </w:p>
        </w:tc>
        <w:tc>
          <w:tcPr>
            <w:tcW w:w="797" w:type="dxa"/>
            <w:tcBorders>
              <w:top w:val="nil"/>
              <w:left w:val="nil"/>
              <w:bottom w:val="nil"/>
              <w:right w:val="nil"/>
            </w:tcBorders>
          </w:tcPr>
          <w:p w:rsidR="004C0E7D" w:rsidRDefault="004C0E7D">
            <w:pPr>
              <w:pStyle w:val="ConsPlusNormal"/>
              <w:jc w:val="center"/>
            </w:pPr>
            <w:r>
              <w:t>2263</w:t>
            </w:r>
          </w:p>
        </w:tc>
        <w:tc>
          <w:tcPr>
            <w:tcW w:w="782" w:type="dxa"/>
            <w:tcBorders>
              <w:top w:val="nil"/>
              <w:left w:val="nil"/>
              <w:bottom w:val="nil"/>
              <w:right w:val="nil"/>
            </w:tcBorders>
          </w:tcPr>
          <w:p w:rsidR="004C0E7D" w:rsidRDefault="004C0E7D">
            <w:pPr>
              <w:pStyle w:val="ConsPlusNormal"/>
              <w:jc w:val="center"/>
            </w:pPr>
            <w:r>
              <w:t>2370</w:t>
            </w:r>
          </w:p>
        </w:tc>
        <w:tc>
          <w:tcPr>
            <w:tcW w:w="964" w:type="dxa"/>
            <w:tcBorders>
              <w:top w:val="nil"/>
              <w:left w:val="nil"/>
              <w:bottom w:val="nil"/>
              <w:right w:val="nil"/>
            </w:tcBorders>
          </w:tcPr>
          <w:p w:rsidR="004C0E7D" w:rsidRDefault="004C0E7D">
            <w:pPr>
              <w:pStyle w:val="ConsPlusNormal"/>
              <w:jc w:val="center"/>
            </w:pPr>
            <w:r>
              <w:t>2372</w:t>
            </w:r>
          </w:p>
        </w:tc>
        <w:tc>
          <w:tcPr>
            <w:tcW w:w="768" w:type="dxa"/>
            <w:tcBorders>
              <w:top w:val="nil"/>
              <w:left w:val="nil"/>
              <w:bottom w:val="nil"/>
              <w:right w:val="nil"/>
            </w:tcBorders>
          </w:tcPr>
          <w:p w:rsidR="004C0E7D" w:rsidRDefault="004C0E7D">
            <w:pPr>
              <w:pStyle w:val="ConsPlusNormal"/>
              <w:jc w:val="center"/>
            </w:pPr>
            <w:r>
              <w:t>2500</w:t>
            </w:r>
          </w:p>
        </w:tc>
        <w:tc>
          <w:tcPr>
            <w:tcW w:w="964" w:type="dxa"/>
            <w:tcBorders>
              <w:top w:val="nil"/>
              <w:left w:val="nil"/>
              <w:bottom w:val="nil"/>
              <w:right w:val="nil"/>
            </w:tcBorders>
          </w:tcPr>
          <w:p w:rsidR="004C0E7D" w:rsidRDefault="004C0E7D">
            <w:pPr>
              <w:pStyle w:val="ConsPlusNormal"/>
              <w:jc w:val="center"/>
            </w:pPr>
            <w:r>
              <w:t>2570</w:t>
            </w:r>
          </w:p>
        </w:tc>
        <w:tc>
          <w:tcPr>
            <w:tcW w:w="758" w:type="dxa"/>
            <w:tcBorders>
              <w:top w:val="nil"/>
              <w:left w:val="nil"/>
              <w:bottom w:val="nil"/>
              <w:right w:val="nil"/>
            </w:tcBorders>
          </w:tcPr>
          <w:p w:rsidR="004C0E7D" w:rsidRDefault="004C0E7D">
            <w:pPr>
              <w:pStyle w:val="ConsPlusNormal"/>
              <w:jc w:val="center"/>
            </w:pPr>
            <w:r>
              <w:t>2700</w:t>
            </w:r>
          </w:p>
        </w:tc>
        <w:tc>
          <w:tcPr>
            <w:tcW w:w="763" w:type="dxa"/>
            <w:tcBorders>
              <w:top w:val="nil"/>
              <w:left w:val="nil"/>
              <w:bottom w:val="nil"/>
              <w:right w:val="nil"/>
            </w:tcBorders>
          </w:tcPr>
          <w:p w:rsidR="004C0E7D" w:rsidRDefault="004C0E7D">
            <w:pPr>
              <w:pStyle w:val="ConsPlusNormal"/>
              <w:jc w:val="center"/>
            </w:pPr>
            <w:r>
              <w:t>3100</w:t>
            </w:r>
          </w:p>
        </w:tc>
        <w:tc>
          <w:tcPr>
            <w:tcW w:w="763" w:type="dxa"/>
            <w:tcBorders>
              <w:top w:val="nil"/>
              <w:left w:val="nil"/>
              <w:bottom w:val="nil"/>
              <w:right w:val="nil"/>
            </w:tcBorders>
          </w:tcPr>
          <w:p w:rsidR="004C0E7D" w:rsidRDefault="004C0E7D">
            <w:pPr>
              <w:pStyle w:val="ConsPlusNormal"/>
              <w:jc w:val="center"/>
            </w:pPr>
            <w:r>
              <w:t>3600</w:t>
            </w:r>
          </w:p>
        </w:tc>
        <w:tc>
          <w:tcPr>
            <w:tcW w:w="763" w:type="dxa"/>
            <w:tcBorders>
              <w:top w:val="nil"/>
              <w:left w:val="nil"/>
              <w:bottom w:val="nil"/>
              <w:right w:val="nil"/>
            </w:tcBorders>
          </w:tcPr>
          <w:p w:rsidR="004C0E7D" w:rsidRDefault="004C0E7D">
            <w:pPr>
              <w:pStyle w:val="ConsPlusNormal"/>
              <w:jc w:val="center"/>
            </w:pPr>
            <w:r>
              <w:t>4100</w:t>
            </w:r>
          </w:p>
        </w:tc>
        <w:tc>
          <w:tcPr>
            <w:tcW w:w="797" w:type="dxa"/>
            <w:tcBorders>
              <w:top w:val="nil"/>
              <w:left w:val="nil"/>
              <w:bottom w:val="nil"/>
              <w:right w:val="nil"/>
            </w:tcBorders>
          </w:tcPr>
          <w:p w:rsidR="004C0E7D" w:rsidRDefault="004C0E7D">
            <w:pPr>
              <w:pStyle w:val="ConsPlusNormal"/>
              <w:jc w:val="center"/>
            </w:pPr>
            <w:r>
              <w:t>4500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48.</w:t>
            </w:r>
          </w:p>
        </w:tc>
        <w:tc>
          <w:tcPr>
            <w:tcW w:w="3458" w:type="dxa"/>
            <w:tcBorders>
              <w:top w:val="nil"/>
              <w:left w:val="nil"/>
              <w:bottom w:val="nil"/>
              <w:right w:val="nil"/>
            </w:tcBorders>
          </w:tcPr>
          <w:p w:rsidR="004C0E7D" w:rsidRDefault="004C0E7D">
            <w:pPr>
              <w:pStyle w:val="ConsPlusNormal"/>
            </w:pPr>
            <w:r>
              <w:t>Удельный выброс загрязняющих веществ в атмосферу на одну тонну добычи</w:t>
            </w:r>
          </w:p>
        </w:tc>
        <w:tc>
          <w:tcPr>
            <w:tcW w:w="1247" w:type="dxa"/>
            <w:tcBorders>
              <w:top w:val="nil"/>
              <w:left w:val="nil"/>
              <w:bottom w:val="nil"/>
              <w:right w:val="nil"/>
            </w:tcBorders>
          </w:tcPr>
          <w:p w:rsidR="004C0E7D" w:rsidRDefault="004C0E7D">
            <w:pPr>
              <w:pStyle w:val="ConsPlusNormal"/>
              <w:jc w:val="center"/>
            </w:pPr>
            <w:r>
              <w:t>килограммов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3,1</w:t>
            </w:r>
          </w:p>
        </w:tc>
        <w:tc>
          <w:tcPr>
            <w:tcW w:w="797" w:type="dxa"/>
            <w:tcBorders>
              <w:top w:val="nil"/>
              <w:left w:val="nil"/>
              <w:bottom w:val="nil"/>
              <w:right w:val="nil"/>
            </w:tcBorders>
          </w:tcPr>
          <w:p w:rsidR="004C0E7D" w:rsidRDefault="004C0E7D">
            <w:pPr>
              <w:pStyle w:val="ConsPlusNormal"/>
              <w:jc w:val="center"/>
            </w:pPr>
            <w:r>
              <w:t>3,1</w:t>
            </w:r>
          </w:p>
        </w:tc>
        <w:tc>
          <w:tcPr>
            <w:tcW w:w="782" w:type="dxa"/>
            <w:tcBorders>
              <w:top w:val="nil"/>
              <w:left w:val="nil"/>
              <w:bottom w:val="nil"/>
              <w:right w:val="nil"/>
            </w:tcBorders>
          </w:tcPr>
          <w:p w:rsidR="004C0E7D" w:rsidRDefault="004C0E7D">
            <w:pPr>
              <w:pStyle w:val="ConsPlusNormal"/>
              <w:jc w:val="center"/>
            </w:pPr>
            <w:r>
              <w:t>3,1</w:t>
            </w:r>
          </w:p>
        </w:tc>
        <w:tc>
          <w:tcPr>
            <w:tcW w:w="964" w:type="dxa"/>
            <w:tcBorders>
              <w:top w:val="nil"/>
              <w:left w:val="nil"/>
              <w:bottom w:val="nil"/>
              <w:right w:val="nil"/>
            </w:tcBorders>
          </w:tcPr>
          <w:p w:rsidR="004C0E7D" w:rsidRDefault="004C0E7D">
            <w:pPr>
              <w:pStyle w:val="ConsPlusNormal"/>
              <w:jc w:val="center"/>
            </w:pPr>
            <w:r>
              <w:t>3,1</w:t>
            </w:r>
          </w:p>
        </w:tc>
        <w:tc>
          <w:tcPr>
            <w:tcW w:w="768" w:type="dxa"/>
            <w:tcBorders>
              <w:top w:val="nil"/>
              <w:left w:val="nil"/>
              <w:bottom w:val="nil"/>
              <w:right w:val="nil"/>
            </w:tcBorders>
          </w:tcPr>
          <w:p w:rsidR="004C0E7D" w:rsidRDefault="004C0E7D">
            <w:pPr>
              <w:pStyle w:val="ConsPlusNormal"/>
              <w:jc w:val="center"/>
            </w:pPr>
            <w:r>
              <w:t>3</w:t>
            </w:r>
          </w:p>
        </w:tc>
        <w:tc>
          <w:tcPr>
            <w:tcW w:w="964" w:type="dxa"/>
            <w:tcBorders>
              <w:top w:val="nil"/>
              <w:left w:val="nil"/>
              <w:bottom w:val="nil"/>
              <w:right w:val="nil"/>
            </w:tcBorders>
          </w:tcPr>
          <w:p w:rsidR="004C0E7D" w:rsidRDefault="004C0E7D">
            <w:pPr>
              <w:pStyle w:val="ConsPlusNormal"/>
              <w:jc w:val="center"/>
            </w:pPr>
            <w:r>
              <w:t>2,8</w:t>
            </w:r>
          </w:p>
        </w:tc>
        <w:tc>
          <w:tcPr>
            <w:tcW w:w="758"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3</w:t>
            </w:r>
          </w:p>
        </w:tc>
        <w:tc>
          <w:tcPr>
            <w:tcW w:w="763" w:type="dxa"/>
            <w:tcBorders>
              <w:top w:val="nil"/>
              <w:left w:val="nil"/>
              <w:bottom w:val="nil"/>
              <w:right w:val="nil"/>
            </w:tcBorders>
          </w:tcPr>
          <w:p w:rsidR="004C0E7D" w:rsidRDefault="004C0E7D">
            <w:pPr>
              <w:pStyle w:val="ConsPlusNormal"/>
              <w:jc w:val="center"/>
            </w:pPr>
            <w:r>
              <w:t>2,9</w:t>
            </w:r>
          </w:p>
        </w:tc>
        <w:tc>
          <w:tcPr>
            <w:tcW w:w="797" w:type="dxa"/>
            <w:tcBorders>
              <w:top w:val="nil"/>
              <w:left w:val="nil"/>
              <w:bottom w:val="nil"/>
              <w:right w:val="nil"/>
            </w:tcBorders>
          </w:tcPr>
          <w:p w:rsidR="004C0E7D" w:rsidRDefault="004C0E7D">
            <w:pPr>
              <w:pStyle w:val="ConsPlusNormal"/>
              <w:jc w:val="center"/>
            </w:pPr>
            <w:r>
              <w:t>2,9</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49.</w:t>
            </w:r>
          </w:p>
        </w:tc>
        <w:tc>
          <w:tcPr>
            <w:tcW w:w="3458" w:type="dxa"/>
            <w:tcBorders>
              <w:top w:val="nil"/>
              <w:left w:val="nil"/>
              <w:bottom w:val="nil"/>
              <w:right w:val="nil"/>
            </w:tcBorders>
          </w:tcPr>
          <w:p w:rsidR="004C0E7D" w:rsidRDefault="004C0E7D">
            <w:pPr>
              <w:pStyle w:val="ConsPlusNormal"/>
            </w:pPr>
            <w:r>
              <w:t>Доля обогащаемого каменного энергетического угля в общем объеме его добычи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34</w:t>
            </w:r>
          </w:p>
        </w:tc>
        <w:tc>
          <w:tcPr>
            <w:tcW w:w="797" w:type="dxa"/>
            <w:tcBorders>
              <w:top w:val="nil"/>
              <w:left w:val="nil"/>
              <w:bottom w:val="nil"/>
              <w:right w:val="nil"/>
            </w:tcBorders>
          </w:tcPr>
          <w:p w:rsidR="004C0E7D" w:rsidRDefault="004C0E7D">
            <w:pPr>
              <w:pStyle w:val="ConsPlusNormal"/>
              <w:jc w:val="center"/>
            </w:pPr>
            <w:r>
              <w:t>37</w:t>
            </w:r>
          </w:p>
        </w:tc>
        <w:tc>
          <w:tcPr>
            <w:tcW w:w="782" w:type="dxa"/>
            <w:tcBorders>
              <w:top w:val="nil"/>
              <w:left w:val="nil"/>
              <w:bottom w:val="nil"/>
              <w:right w:val="nil"/>
            </w:tcBorders>
          </w:tcPr>
          <w:p w:rsidR="004C0E7D" w:rsidRDefault="004C0E7D">
            <w:pPr>
              <w:pStyle w:val="ConsPlusNormal"/>
              <w:jc w:val="center"/>
            </w:pPr>
            <w:r>
              <w:t>37</w:t>
            </w:r>
          </w:p>
        </w:tc>
        <w:tc>
          <w:tcPr>
            <w:tcW w:w="964" w:type="dxa"/>
            <w:tcBorders>
              <w:top w:val="nil"/>
              <w:left w:val="nil"/>
              <w:bottom w:val="nil"/>
              <w:right w:val="nil"/>
            </w:tcBorders>
          </w:tcPr>
          <w:p w:rsidR="004C0E7D" w:rsidRDefault="004C0E7D">
            <w:pPr>
              <w:pStyle w:val="ConsPlusNormal"/>
              <w:jc w:val="center"/>
            </w:pPr>
            <w:r>
              <w:t>41</w:t>
            </w:r>
          </w:p>
        </w:tc>
        <w:tc>
          <w:tcPr>
            <w:tcW w:w="768" w:type="dxa"/>
            <w:tcBorders>
              <w:top w:val="nil"/>
              <w:left w:val="nil"/>
              <w:bottom w:val="nil"/>
              <w:right w:val="nil"/>
            </w:tcBorders>
          </w:tcPr>
          <w:p w:rsidR="004C0E7D" w:rsidRDefault="004C0E7D">
            <w:pPr>
              <w:pStyle w:val="ConsPlusNormal"/>
              <w:jc w:val="center"/>
            </w:pPr>
            <w:r>
              <w:t>41</w:t>
            </w:r>
          </w:p>
        </w:tc>
        <w:tc>
          <w:tcPr>
            <w:tcW w:w="964" w:type="dxa"/>
            <w:tcBorders>
              <w:top w:val="nil"/>
              <w:left w:val="nil"/>
              <w:bottom w:val="nil"/>
              <w:right w:val="nil"/>
            </w:tcBorders>
          </w:tcPr>
          <w:p w:rsidR="004C0E7D" w:rsidRDefault="004C0E7D">
            <w:pPr>
              <w:pStyle w:val="ConsPlusNormal"/>
              <w:jc w:val="center"/>
            </w:pPr>
            <w:r>
              <w:t>43</w:t>
            </w:r>
          </w:p>
        </w:tc>
        <w:tc>
          <w:tcPr>
            <w:tcW w:w="758" w:type="dxa"/>
            <w:tcBorders>
              <w:top w:val="nil"/>
              <w:left w:val="nil"/>
              <w:bottom w:val="nil"/>
              <w:right w:val="nil"/>
            </w:tcBorders>
          </w:tcPr>
          <w:p w:rsidR="004C0E7D" w:rsidRDefault="004C0E7D">
            <w:pPr>
              <w:pStyle w:val="ConsPlusNormal"/>
              <w:jc w:val="center"/>
            </w:pPr>
            <w:r>
              <w:t>42</w:t>
            </w:r>
          </w:p>
        </w:tc>
        <w:tc>
          <w:tcPr>
            <w:tcW w:w="763" w:type="dxa"/>
            <w:tcBorders>
              <w:top w:val="nil"/>
              <w:left w:val="nil"/>
              <w:bottom w:val="nil"/>
              <w:right w:val="nil"/>
            </w:tcBorders>
          </w:tcPr>
          <w:p w:rsidR="004C0E7D" w:rsidRDefault="004C0E7D">
            <w:pPr>
              <w:pStyle w:val="ConsPlusNormal"/>
              <w:jc w:val="center"/>
            </w:pPr>
            <w:r>
              <w:t>46</w:t>
            </w:r>
          </w:p>
        </w:tc>
        <w:tc>
          <w:tcPr>
            <w:tcW w:w="763" w:type="dxa"/>
            <w:tcBorders>
              <w:top w:val="nil"/>
              <w:left w:val="nil"/>
              <w:bottom w:val="nil"/>
              <w:right w:val="nil"/>
            </w:tcBorders>
          </w:tcPr>
          <w:p w:rsidR="004C0E7D" w:rsidRDefault="004C0E7D">
            <w:pPr>
              <w:pStyle w:val="ConsPlusNormal"/>
              <w:jc w:val="center"/>
            </w:pPr>
            <w:r>
              <w:t>49</w:t>
            </w:r>
          </w:p>
        </w:tc>
        <w:tc>
          <w:tcPr>
            <w:tcW w:w="763" w:type="dxa"/>
            <w:tcBorders>
              <w:top w:val="nil"/>
              <w:left w:val="nil"/>
              <w:bottom w:val="nil"/>
              <w:right w:val="nil"/>
            </w:tcBorders>
          </w:tcPr>
          <w:p w:rsidR="004C0E7D" w:rsidRDefault="004C0E7D">
            <w:pPr>
              <w:pStyle w:val="ConsPlusNormal"/>
              <w:jc w:val="center"/>
            </w:pPr>
            <w:r>
              <w:t>52</w:t>
            </w:r>
          </w:p>
        </w:tc>
        <w:tc>
          <w:tcPr>
            <w:tcW w:w="797" w:type="dxa"/>
            <w:tcBorders>
              <w:top w:val="nil"/>
              <w:left w:val="nil"/>
              <w:bottom w:val="nil"/>
              <w:right w:val="nil"/>
            </w:tcBorders>
          </w:tcPr>
          <w:p w:rsidR="004C0E7D" w:rsidRDefault="004C0E7D">
            <w:pPr>
              <w:pStyle w:val="ConsPlusNormal"/>
              <w:jc w:val="center"/>
            </w:pPr>
            <w:r>
              <w:t>55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50.</w:t>
            </w:r>
          </w:p>
        </w:tc>
        <w:tc>
          <w:tcPr>
            <w:tcW w:w="3458" w:type="dxa"/>
            <w:tcBorders>
              <w:top w:val="nil"/>
              <w:left w:val="nil"/>
              <w:bottom w:val="nil"/>
              <w:right w:val="nil"/>
            </w:tcBorders>
          </w:tcPr>
          <w:p w:rsidR="004C0E7D" w:rsidRDefault="004C0E7D">
            <w:pPr>
              <w:pStyle w:val="ConsPlusNormal"/>
            </w:pPr>
            <w:r>
              <w:t>Темп роста добычи угля в Дальневосточном федеральном округе к уровню добычи 2012 года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92,3</w:t>
            </w:r>
          </w:p>
        </w:tc>
        <w:tc>
          <w:tcPr>
            <w:tcW w:w="797" w:type="dxa"/>
            <w:tcBorders>
              <w:top w:val="nil"/>
              <w:left w:val="nil"/>
              <w:bottom w:val="nil"/>
              <w:right w:val="nil"/>
            </w:tcBorders>
          </w:tcPr>
          <w:p w:rsidR="004C0E7D" w:rsidRDefault="004C0E7D">
            <w:pPr>
              <w:pStyle w:val="ConsPlusNormal"/>
              <w:jc w:val="center"/>
            </w:pPr>
            <w:r>
              <w:t>92,3</w:t>
            </w:r>
          </w:p>
        </w:tc>
        <w:tc>
          <w:tcPr>
            <w:tcW w:w="782" w:type="dxa"/>
            <w:tcBorders>
              <w:top w:val="nil"/>
              <w:left w:val="nil"/>
              <w:bottom w:val="nil"/>
              <w:right w:val="nil"/>
            </w:tcBorders>
          </w:tcPr>
          <w:p w:rsidR="004C0E7D" w:rsidRDefault="004C0E7D">
            <w:pPr>
              <w:pStyle w:val="ConsPlusNormal"/>
              <w:jc w:val="center"/>
            </w:pPr>
            <w:r>
              <w:t>99,2</w:t>
            </w:r>
          </w:p>
        </w:tc>
        <w:tc>
          <w:tcPr>
            <w:tcW w:w="964" w:type="dxa"/>
            <w:tcBorders>
              <w:top w:val="nil"/>
              <w:left w:val="nil"/>
              <w:bottom w:val="nil"/>
              <w:right w:val="nil"/>
            </w:tcBorders>
          </w:tcPr>
          <w:p w:rsidR="004C0E7D" w:rsidRDefault="004C0E7D">
            <w:pPr>
              <w:pStyle w:val="ConsPlusNormal"/>
              <w:jc w:val="center"/>
            </w:pPr>
            <w:r>
              <w:t>93,5</w:t>
            </w:r>
          </w:p>
        </w:tc>
        <w:tc>
          <w:tcPr>
            <w:tcW w:w="768" w:type="dxa"/>
            <w:tcBorders>
              <w:top w:val="nil"/>
              <w:left w:val="nil"/>
              <w:bottom w:val="nil"/>
              <w:right w:val="nil"/>
            </w:tcBorders>
          </w:tcPr>
          <w:p w:rsidR="004C0E7D" w:rsidRDefault="004C0E7D">
            <w:pPr>
              <w:pStyle w:val="ConsPlusNormal"/>
              <w:jc w:val="center"/>
            </w:pPr>
            <w:r>
              <w:t>104,5</w:t>
            </w:r>
          </w:p>
        </w:tc>
        <w:tc>
          <w:tcPr>
            <w:tcW w:w="964" w:type="dxa"/>
            <w:tcBorders>
              <w:top w:val="nil"/>
              <w:left w:val="nil"/>
              <w:bottom w:val="nil"/>
              <w:right w:val="nil"/>
            </w:tcBorders>
          </w:tcPr>
          <w:p w:rsidR="004C0E7D" w:rsidRDefault="004C0E7D">
            <w:pPr>
              <w:pStyle w:val="ConsPlusNormal"/>
              <w:jc w:val="center"/>
            </w:pPr>
            <w:r>
              <w:t>108,8</w:t>
            </w:r>
          </w:p>
        </w:tc>
        <w:tc>
          <w:tcPr>
            <w:tcW w:w="758" w:type="dxa"/>
            <w:tcBorders>
              <w:top w:val="nil"/>
              <w:left w:val="nil"/>
              <w:bottom w:val="nil"/>
              <w:right w:val="nil"/>
            </w:tcBorders>
          </w:tcPr>
          <w:p w:rsidR="004C0E7D" w:rsidRDefault="004C0E7D">
            <w:pPr>
              <w:pStyle w:val="ConsPlusNormal"/>
              <w:jc w:val="center"/>
            </w:pPr>
            <w:r>
              <w:t>120</w:t>
            </w:r>
          </w:p>
        </w:tc>
        <w:tc>
          <w:tcPr>
            <w:tcW w:w="763" w:type="dxa"/>
            <w:tcBorders>
              <w:top w:val="nil"/>
              <w:left w:val="nil"/>
              <w:bottom w:val="nil"/>
              <w:right w:val="nil"/>
            </w:tcBorders>
          </w:tcPr>
          <w:p w:rsidR="004C0E7D" w:rsidRDefault="004C0E7D">
            <w:pPr>
              <w:pStyle w:val="ConsPlusNormal"/>
              <w:jc w:val="center"/>
            </w:pPr>
            <w:r>
              <w:t>124</w:t>
            </w:r>
          </w:p>
        </w:tc>
        <w:tc>
          <w:tcPr>
            <w:tcW w:w="763" w:type="dxa"/>
            <w:tcBorders>
              <w:top w:val="nil"/>
              <w:left w:val="nil"/>
              <w:bottom w:val="nil"/>
              <w:right w:val="nil"/>
            </w:tcBorders>
          </w:tcPr>
          <w:p w:rsidR="004C0E7D" w:rsidRDefault="004C0E7D">
            <w:pPr>
              <w:pStyle w:val="ConsPlusNormal"/>
              <w:jc w:val="center"/>
            </w:pPr>
            <w:r>
              <w:t>127</w:t>
            </w:r>
          </w:p>
        </w:tc>
        <w:tc>
          <w:tcPr>
            <w:tcW w:w="763" w:type="dxa"/>
            <w:tcBorders>
              <w:top w:val="nil"/>
              <w:left w:val="nil"/>
              <w:bottom w:val="nil"/>
              <w:right w:val="nil"/>
            </w:tcBorders>
          </w:tcPr>
          <w:p w:rsidR="004C0E7D" w:rsidRDefault="004C0E7D">
            <w:pPr>
              <w:pStyle w:val="ConsPlusNormal"/>
              <w:jc w:val="center"/>
            </w:pPr>
            <w:r>
              <w:t>132</w:t>
            </w:r>
          </w:p>
        </w:tc>
        <w:tc>
          <w:tcPr>
            <w:tcW w:w="797" w:type="dxa"/>
            <w:tcBorders>
              <w:top w:val="nil"/>
              <w:left w:val="nil"/>
              <w:bottom w:val="nil"/>
              <w:right w:val="nil"/>
            </w:tcBorders>
          </w:tcPr>
          <w:p w:rsidR="004C0E7D" w:rsidRDefault="004C0E7D">
            <w:pPr>
              <w:pStyle w:val="ConsPlusNormal"/>
              <w:jc w:val="center"/>
            </w:pPr>
            <w:r>
              <w:t>138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51.</w:t>
            </w:r>
          </w:p>
        </w:tc>
        <w:tc>
          <w:tcPr>
            <w:tcW w:w="3458" w:type="dxa"/>
            <w:tcBorders>
              <w:top w:val="nil"/>
              <w:left w:val="nil"/>
              <w:bottom w:val="nil"/>
              <w:right w:val="nil"/>
            </w:tcBorders>
          </w:tcPr>
          <w:p w:rsidR="004C0E7D" w:rsidRDefault="004C0E7D">
            <w:pPr>
              <w:pStyle w:val="ConsPlusNormal"/>
            </w:pPr>
            <w:r>
              <w:t>Суммарный удельный расход топливно-энергетических ресурсов на одну тонну добычи угля</w:t>
            </w:r>
          </w:p>
        </w:tc>
        <w:tc>
          <w:tcPr>
            <w:tcW w:w="1247" w:type="dxa"/>
            <w:tcBorders>
              <w:top w:val="nil"/>
              <w:left w:val="nil"/>
              <w:bottom w:val="nil"/>
              <w:right w:val="nil"/>
            </w:tcBorders>
          </w:tcPr>
          <w:p w:rsidR="004C0E7D" w:rsidRDefault="004C0E7D">
            <w:pPr>
              <w:pStyle w:val="ConsPlusNormal"/>
              <w:jc w:val="center"/>
            </w:pPr>
            <w:r>
              <w:t>кг у. т.</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8,3</w:t>
            </w:r>
          </w:p>
        </w:tc>
        <w:tc>
          <w:tcPr>
            <w:tcW w:w="797" w:type="dxa"/>
            <w:tcBorders>
              <w:top w:val="nil"/>
              <w:left w:val="nil"/>
              <w:bottom w:val="nil"/>
              <w:right w:val="nil"/>
            </w:tcBorders>
          </w:tcPr>
          <w:p w:rsidR="004C0E7D" w:rsidRDefault="004C0E7D">
            <w:pPr>
              <w:pStyle w:val="ConsPlusNormal"/>
              <w:jc w:val="center"/>
            </w:pPr>
            <w:r>
              <w:t>8,3</w:t>
            </w:r>
          </w:p>
        </w:tc>
        <w:tc>
          <w:tcPr>
            <w:tcW w:w="782" w:type="dxa"/>
            <w:tcBorders>
              <w:top w:val="nil"/>
              <w:left w:val="nil"/>
              <w:bottom w:val="nil"/>
              <w:right w:val="nil"/>
            </w:tcBorders>
          </w:tcPr>
          <w:p w:rsidR="004C0E7D" w:rsidRDefault="004C0E7D">
            <w:pPr>
              <w:pStyle w:val="ConsPlusNormal"/>
              <w:jc w:val="center"/>
            </w:pPr>
            <w:r>
              <w:t>8,3</w:t>
            </w:r>
          </w:p>
        </w:tc>
        <w:tc>
          <w:tcPr>
            <w:tcW w:w="964" w:type="dxa"/>
            <w:tcBorders>
              <w:top w:val="nil"/>
              <w:left w:val="nil"/>
              <w:bottom w:val="nil"/>
              <w:right w:val="nil"/>
            </w:tcBorders>
          </w:tcPr>
          <w:p w:rsidR="004C0E7D" w:rsidRDefault="004C0E7D">
            <w:pPr>
              <w:pStyle w:val="ConsPlusNormal"/>
              <w:jc w:val="center"/>
            </w:pPr>
            <w:r>
              <w:t>8,2</w:t>
            </w:r>
          </w:p>
        </w:tc>
        <w:tc>
          <w:tcPr>
            <w:tcW w:w="768" w:type="dxa"/>
            <w:tcBorders>
              <w:top w:val="nil"/>
              <w:left w:val="nil"/>
              <w:bottom w:val="nil"/>
              <w:right w:val="nil"/>
            </w:tcBorders>
          </w:tcPr>
          <w:p w:rsidR="004C0E7D" w:rsidRDefault="004C0E7D">
            <w:pPr>
              <w:pStyle w:val="ConsPlusNormal"/>
              <w:jc w:val="center"/>
            </w:pPr>
            <w:r>
              <w:t>8,2</w:t>
            </w:r>
          </w:p>
        </w:tc>
        <w:tc>
          <w:tcPr>
            <w:tcW w:w="964" w:type="dxa"/>
            <w:tcBorders>
              <w:top w:val="nil"/>
              <w:left w:val="nil"/>
              <w:bottom w:val="nil"/>
              <w:right w:val="nil"/>
            </w:tcBorders>
          </w:tcPr>
          <w:p w:rsidR="004C0E7D" w:rsidRDefault="004C0E7D">
            <w:pPr>
              <w:pStyle w:val="ConsPlusNormal"/>
              <w:jc w:val="center"/>
            </w:pPr>
            <w:r>
              <w:t>8,2</w:t>
            </w:r>
          </w:p>
        </w:tc>
        <w:tc>
          <w:tcPr>
            <w:tcW w:w="758" w:type="dxa"/>
            <w:tcBorders>
              <w:top w:val="nil"/>
              <w:left w:val="nil"/>
              <w:bottom w:val="nil"/>
              <w:right w:val="nil"/>
            </w:tcBorders>
          </w:tcPr>
          <w:p w:rsidR="004C0E7D" w:rsidRDefault="004C0E7D">
            <w:pPr>
              <w:pStyle w:val="ConsPlusNormal"/>
              <w:jc w:val="center"/>
            </w:pPr>
            <w:r>
              <w:t>8,2</w:t>
            </w:r>
          </w:p>
        </w:tc>
        <w:tc>
          <w:tcPr>
            <w:tcW w:w="763" w:type="dxa"/>
            <w:tcBorders>
              <w:top w:val="nil"/>
              <w:left w:val="nil"/>
              <w:bottom w:val="nil"/>
              <w:right w:val="nil"/>
            </w:tcBorders>
          </w:tcPr>
          <w:p w:rsidR="004C0E7D" w:rsidRDefault="004C0E7D">
            <w:pPr>
              <w:pStyle w:val="ConsPlusNormal"/>
              <w:jc w:val="center"/>
            </w:pPr>
            <w:r>
              <w:t>8,1</w:t>
            </w:r>
          </w:p>
        </w:tc>
        <w:tc>
          <w:tcPr>
            <w:tcW w:w="763" w:type="dxa"/>
            <w:tcBorders>
              <w:top w:val="nil"/>
              <w:left w:val="nil"/>
              <w:bottom w:val="nil"/>
              <w:right w:val="nil"/>
            </w:tcBorders>
          </w:tcPr>
          <w:p w:rsidR="004C0E7D" w:rsidRDefault="004C0E7D">
            <w:pPr>
              <w:pStyle w:val="ConsPlusNormal"/>
              <w:jc w:val="center"/>
            </w:pPr>
            <w:r>
              <w:t>8,1</w:t>
            </w:r>
          </w:p>
        </w:tc>
        <w:tc>
          <w:tcPr>
            <w:tcW w:w="763" w:type="dxa"/>
            <w:tcBorders>
              <w:top w:val="nil"/>
              <w:left w:val="nil"/>
              <w:bottom w:val="nil"/>
              <w:right w:val="nil"/>
            </w:tcBorders>
          </w:tcPr>
          <w:p w:rsidR="004C0E7D" w:rsidRDefault="004C0E7D">
            <w:pPr>
              <w:pStyle w:val="ConsPlusNormal"/>
              <w:jc w:val="center"/>
            </w:pPr>
            <w:r>
              <w:t>8</w:t>
            </w:r>
          </w:p>
        </w:tc>
        <w:tc>
          <w:tcPr>
            <w:tcW w:w="797" w:type="dxa"/>
            <w:tcBorders>
              <w:top w:val="nil"/>
              <w:left w:val="nil"/>
              <w:bottom w:val="nil"/>
              <w:right w:val="nil"/>
            </w:tcBorders>
          </w:tcPr>
          <w:p w:rsidR="004C0E7D" w:rsidRDefault="004C0E7D">
            <w:pPr>
              <w:pStyle w:val="ConsPlusNormal"/>
              <w:jc w:val="center"/>
            </w:pPr>
            <w:r>
              <w:t>8</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52.</w:t>
            </w:r>
          </w:p>
        </w:tc>
        <w:tc>
          <w:tcPr>
            <w:tcW w:w="3458" w:type="dxa"/>
            <w:tcBorders>
              <w:top w:val="nil"/>
              <w:left w:val="nil"/>
              <w:bottom w:val="nil"/>
              <w:right w:val="nil"/>
            </w:tcBorders>
          </w:tcPr>
          <w:p w:rsidR="004C0E7D" w:rsidRDefault="004C0E7D">
            <w:pPr>
              <w:pStyle w:val="ConsPlusNormal"/>
            </w:pPr>
            <w:r>
              <w:t>Поставка угля на внутренний рынок</w:t>
            </w:r>
          </w:p>
        </w:tc>
        <w:tc>
          <w:tcPr>
            <w:tcW w:w="1247" w:type="dxa"/>
            <w:tcBorders>
              <w:top w:val="nil"/>
              <w:left w:val="nil"/>
              <w:bottom w:val="nil"/>
              <w:right w:val="nil"/>
            </w:tcBorders>
          </w:tcPr>
          <w:p w:rsidR="004C0E7D" w:rsidRDefault="004C0E7D">
            <w:pPr>
              <w:pStyle w:val="ConsPlusNormal"/>
              <w:jc w:val="center"/>
            </w:pPr>
            <w:r>
              <w:t>млн. тонн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175</w:t>
            </w:r>
          </w:p>
        </w:tc>
        <w:tc>
          <w:tcPr>
            <w:tcW w:w="797" w:type="dxa"/>
            <w:tcBorders>
              <w:top w:val="nil"/>
              <w:left w:val="nil"/>
              <w:bottom w:val="nil"/>
              <w:right w:val="nil"/>
            </w:tcBorders>
          </w:tcPr>
          <w:p w:rsidR="004C0E7D" w:rsidRDefault="004C0E7D">
            <w:pPr>
              <w:pStyle w:val="ConsPlusNormal"/>
              <w:jc w:val="center"/>
            </w:pPr>
            <w:r>
              <w:t>183,2</w:t>
            </w:r>
          </w:p>
        </w:tc>
        <w:tc>
          <w:tcPr>
            <w:tcW w:w="782" w:type="dxa"/>
            <w:tcBorders>
              <w:top w:val="nil"/>
              <w:left w:val="nil"/>
              <w:bottom w:val="nil"/>
              <w:right w:val="nil"/>
            </w:tcBorders>
          </w:tcPr>
          <w:p w:rsidR="004C0E7D" w:rsidRDefault="004C0E7D">
            <w:pPr>
              <w:pStyle w:val="ConsPlusNormal"/>
              <w:jc w:val="center"/>
            </w:pPr>
            <w:r>
              <w:t>176</w:t>
            </w:r>
          </w:p>
        </w:tc>
        <w:tc>
          <w:tcPr>
            <w:tcW w:w="964" w:type="dxa"/>
            <w:tcBorders>
              <w:top w:val="nil"/>
              <w:left w:val="nil"/>
              <w:bottom w:val="nil"/>
              <w:right w:val="nil"/>
            </w:tcBorders>
          </w:tcPr>
          <w:p w:rsidR="004C0E7D" w:rsidRDefault="004C0E7D">
            <w:pPr>
              <w:pStyle w:val="ConsPlusNormal"/>
              <w:jc w:val="center"/>
            </w:pPr>
            <w:r>
              <w:t>171,7</w:t>
            </w:r>
          </w:p>
        </w:tc>
        <w:tc>
          <w:tcPr>
            <w:tcW w:w="768" w:type="dxa"/>
            <w:tcBorders>
              <w:top w:val="nil"/>
              <w:left w:val="nil"/>
              <w:bottom w:val="nil"/>
              <w:right w:val="nil"/>
            </w:tcBorders>
          </w:tcPr>
          <w:p w:rsidR="004C0E7D" w:rsidRDefault="004C0E7D">
            <w:pPr>
              <w:pStyle w:val="ConsPlusNormal"/>
              <w:jc w:val="center"/>
            </w:pPr>
            <w:r>
              <w:t>177</w:t>
            </w:r>
          </w:p>
        </w:tc>
        <w:tc>
          <w:tcPr>
            <w:tcW w:w="964" w:type="dxa"/>
            <w:tcBorders>
              <w:top w:val="nil"/>
              <w:left w:val="nil"/>
              <w:bottom w:val="nil"/>
              <w:right w:val="nil"/>
            </w:tcBorders>
          </w:tcPr>
          <w:p w:rsidR="004C0E7D" w:rsidRDefault="004C0E7D">
            <w:pPr>
              <w:pStyle w:val="ConsPlusNormal"/>
              <w:jc w:val="center"/>
            </w:pPr>
            <w:r>
              <w:t>178,9</w:t>
            </w:r>
          </w:p>
        </w:tc>
        <w:tc>
          <w:tcPr>
            <w:tcW w:w="758" w:type="dxa"/>
            <w:tcBorders>
              <w:top w:val="nil"/>
              <w:left w:val="nil"/>
              <w:bottom w:val="nil"/>
              <w:right w:val="nil"/>
            </w:tcBorders>
          </w:tcPr>
          <w:p w:rsidR="004C0E7D" w:rsidRDefault="004C0E7D">
            <w:pPr>
              <w:pStyle w:val="ConsPlusNormal"/>
              <w:jc w:val="center"/>
            </w:pPr>
            <w:r>
              <w:t>175</w:t>
            </w:r>
          </w:p>
        </w:tc>
        <w:tc>
          <w:tcPr>
            <w:tcW w:w="763" w:type="dxa"/>
            <w:tcBorders>
              <w:top w:val="nil"/>
              <w:left w:val="nil"/>
              <w:bottom w:val="nil"/>
              <w:right w:val="nil"/>
            </w:tcBorders>
          </w:tcPr>
          <w:p w:rsidR="004C0E7D" w:rsidRDefault="004C0E7D">
            <w:pPr>
              <w:pStyle w:val="ConsPlusNormal"/>
              <w:jc w:val="center"/>
            </w:pPr>
            <w:r>
              <w:t>176</w:t>
            </w:r>
          </w:p>
        </w:tc>
        <w:tc>
          <w:tcPr>
            <w:tcW w:w="763" w:type="dxa"/>
            <w:tcBorders>
              <w:top w:val="nil"/>
              <w:left w:val="nil"/>
              <w:bottom w:val="nil"/>
              <w:right w:val="nil"/>
            </w:tcBorders>
          </w:tcPr>
          <w:p w:rsidR="004C0E7D" w:rsidRDefault="004C0E7D">
            <w:pPr>
              <w:pStyle w:val="ConsPlusNormal"/>
              <w:jc w:val="center"/>
            </w:pPr>
            <w:r>
              <w:t>179</w:t>
            </w:r>
          </w:p>
        </w:tc>
        <w:tc>
          <w:tcPr>
            <w:tcW w:w="763" w:type="dxa"/>
            <w:tcBorders>
              <w:top w:val="nil"/>
              <w:left w:val="nil"/>
              <w:bottom w:val="nil"/>
              <w:right w:val="nil"/>
            </w:tcBorders>
          </w:tcPr>
          <w:p w:rsidR="004C0E7D" w:rsidRDefault="004C0E7D">
            <w:pPr>
              <w:pStyle w:val="ConsPlusNormal"/>
              <w:jc w:val="center"/>
            </w:pPr>
            <w:r>
              <w:t>180</w:t>
            </w:r>
          </w:p>
        </w:tc>
        <w:tc>
          <w:tcPr>
            <w:tcW w:w="797" w:type="dxa"/>
            <w:tcBorders>
              <w:top w:val="nil"/>
              <w:left w:val="nil"/>
              <w:bottom w:val="nil"/>
              <w:right w:val="nil"/>
            </w:tcBorders>
          </w:tcPr>
          <w:p w:rsidR="004C0E7D" w:rsidRDefault="004C0E7D">
            <w:pPr>
              <w:pStyle w:val="ConsPlusNormal"/>
              <w:jc w:val="center"/>
            </w:pPr>
            <w:r>
              <w:t>185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lastRenderedPageBreak/>
              <w:t>53.</w:t>
            </w:r>
          </w:p>
        </w:tc>
        <w:tc>
          <w:tcPr>
            <w:tcW w:w="3458" w:type="dxa"/>
            <w:tcBorders>
              <w:top w:val="nil"/>
              <w:left w:val="nil"/>
              <w:bottom w:val="nil"/>
              <w:right w:val="nil"/>
            </w:tcBorders>
          </w:tcPr>
          <w:p w:rsidR="004C0E7D" w:rsidRDefault="004C0E7D">
            <w:pPr>
              <w:pStyle w:val="ConsPlusNormal"/>
            </w:pPr>
            <w:r>
              <w:t>Поставка угля на внешний рынок</w:t>
            </w:r>
          </w:p>
        </w:tc>
        <w:tc>
          <w:tcPr>
            <w:tcW w:w="1247" w:type="dxa"/>
            <w:tcBorders>
              <w:top w:val="nil"/>
              <w:left w:val="nil"/>
              <w:bottom w:val="nil"/>
              <w:right w:val="nil"/>
            </w:tcBorders>
          </w:tcPr>
          <w:p w:rsidR="004C0E7D" w:rsidRDefault="004C0E7D">
            <w:pPr>
              <w:pStyle w:val="ConsPlusNormal"/>
              <w:jc w:val="center"/>
            </w:pPr>
            <w:r>
              <w:t>млн. тонн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140</w:t>
            </w:r>
          </w:p>
        </w:tc>
        <w:tc>
          <w:tcPr>
            <w:tcW w:w="797" w:type="dxa"/>
            <w:tcBorders>
              <w:top w:val="nil"/>
              <w:left w:val="nil"/>
              <w:bottom w:val="nil"/>
              <w:right w:val="nil"/>
            </w:tcBorders>
          </w:tcPr>
          <w:p w:rsidR="004C0E7D" w:rsidRDefault="004C0E7D">
            <w:pPr>
              <w:pStyle w:val="ConsPlusNormal"/>
              <w:jc w:val="center"/>
            </w:pPr>
            <w:r>
              <w:t>140</w:t>
            </w:r>
          </w:p>
        </w:tc>
        <w:tc>
          <w:tcPr>
            <w:tcW w:w="782" w:type="dxa"/>
            <w:tcBorders>
              <w:top w:val="nil"/>
              <w:left w:val="nil"/>
              <w:bottom w:val="nil"/>
              <w:right w:val="nil"/>
            </w:tcBorders>
          </w:tcPr>
          <w:p w:rsidR="004C0E7D" w:rsidRDefault="004C0E7D">
            <w:pPr>
              <w:pStyle w:val="ConsPlusNormal"/>
              <w:jc w:val="center"/>
            </w:pPr>
            <w:r>
              <w:t>141</w:t>
            </w:r>
          </w:p>
        </w:tc>
        <w:tc>
          <w:tcPr>
            <w:tcW w:w="964" w:type="dxa"/>
            <w:tcBorders>
              <w:top w:val="nil"/>
              <w:left w:val="nil"/>
              <w:bottom w:val="nil"/>
              <w:right w:val="nil"/>
            </w:tcBorders>
          </w:tcPr>
          <w:p w:rsidR="004C0E7D" w:rsidRDefault="004C0E7D">
            <w:pPr>
              <w:pStyle w:val="ConsPlusNormal"/>
              <w:jc w:val="center"/>
            </w:pPr>
            <w:r>
              <w:t>154,8</w:t>
            </w:r>
          </w:p>
        </w:tc>
        <w:tc>
          <w:tcPr>
            <w:tcW w:w="768" w:type="dxa"/>
            <w:tcBorders>
              <w:top w:val="nil"/>
              <w:left w:val="nil"/>
              <w:bottom w:val="nil"/>
              <w:right w:val="nil"/>
            </w:tcBorders>
          </w:tcPr>
          <w:p w:rsidR="004C0E7D" w:rsidRDefault="004C0E7D">
            <w:pPr>
              <w:pStyle w:val="ConsPlusNormal"/>
              <w:jc w:val="center"/>
            </w:pPr>
            <w:r>
              <w:t>145</w:t>
            </w:r>
          </w:p>
        </w:tc>
        <w:tc>
          <w:tcPr>
            <w:tcW w:w="964" w:type="dxa"/>
            <w:tcBorders>
              <w:top w:val="nil"/>
              <w:left w:val="nil"/>
              <w:bottom w:val="nil"/>
              <w:right w:val="nil"/>
            </w:tcBorders>
          </w:tcPr>
          <w:p w:rsidR="004C0E7D" w:rsidRDefault="004C0E7D">
            <w:pPr>
              <w:pStyle w:val="ConsPlusNormal"/>
              <w:jc w:val="center"/>
            </w:pPr>
            <w:r>
              <w:t>156</w:t>
            </w:r>
          </w:p>
        </w:tc>
        <w:tc>
          <w:tcPr>
            <w:tcW w:w="758" w:type="dxa"/>
            <w:tcBorders>
              <w:top w:val="nil"/>
              <w:left w:val="nil"/>
              <w:bottom w:val="nil"/>
              <w:right w:val="nil"/>
            </w:tcBorders>
          </w:tcPr>
          <w:p w:rsidR="004C0E7D" w:rsidRDefault="004C0E7D">
            <w:pPr>
              <w:pStyle w:val="ConsPlusNormal"/>
              <w:jc w:val="center"/>
            </w:pPr>
            <w:r>
              <w:t>167</w:t>
            </w:r>
          </w:p>
        </w:tc>
        <w:tc>
          <w:tcPr>
            <w:tcW w:w="763" w:type="dxa"/>
            <w:tcBorders>
              <w:top w:val="nil"/>
              <w:left w:val="nil"/>
              <w:bottom w:val="nil"/>
              <w:right w:val="nil"/>
            </w:tcBorders>
          </w:tcPr>
          <w:p w:rsidR="004C0E7D" w:rsidRDefault="004C0E7D">
            <w:pPr>
              <w:pStyle w:val="ConsPlusNormal"/>
              <w:jc w:val="center"/>
            </w:pPr>
            <w:r>
              <w:t>169</w:t>
            </w:r>
          </w:p>
        </w:tc>
        <w:tc>
          <w:tcPr>
            <w:tcW w:w="763" w:type="dxa"/>
            <w:tcBorders>
              <w:top w:val="nil"/>
              <w:left w:val="nil"/>
              <w:bottom w:val="nil"/>
              <w:right w:val="nil"/>
            </w:tcBorders>
          </w:tcPr>
          <w:p w:rsidR="004C0E7D" w:rsidRDefault="004C0E7D">
            <w:pPr>
              <w:pStyle w:val="ConsPlusNormal"/>
              <w:jc w:val="center"/>
            </w:pPr>
            <w:r>
              <w:t>171</w:t>
            </w:r>
          </w:p>
        </w:tc>
        <w:tc>
          <w:tcPr>
            <w:tcW w:w="763" w:type="dxa"/>
            <w:tcBorders>
              <w:top w:val="nil"/>
              <w:left w:val="nil"/>
              <w:bottom w:val="nil"/>
              <w:right w:val="nil"/>
            </w:tcBorders>
          </w:tcPr>
          <w:p w:rsidR="004C0E7D" w:rsidRDefault="004C0E7D">
            <w:pPr>
              <w:pStyle w:val="ConsPlusNormal"/>
              <w:jc w:val="center"/>
            </w:pPr>
            <w:r>
              <w:t>174</w:t>
            </w:r>
          </w:p>
        </w:tc>
        <w:tc>
          <w:tcPr>
            <w:tcW w:w="797" w:type="dxa"/>
            <w:tcBorders>
              <w:top w:val="nil"/>
              <w:left w:val="nil"/>
              <w:bottom w:val="nil"/>
              <w:right w:val="nil"/>
            </w:tcBorders>
          </w:tcPr>
          <w:p w:rsidR="004C0E7D" w:rsidRDefault="004C0E7D">
            <w:pPr>
              <w:pStyle w:val="ConsPlusNormal"/>
              <w:jc w:val="center"/>
            </w:pPr>
            <w:r>
              <w:t>180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54.</w:t>
            </w:r>
          </w:p>
        </w:tc>
        <w:tc>
          <w:tcPr>
            <w:tcW w:w="3458" w:type="dxa"/>
            <w:tcBorders>
              <w:top w:val="nil"/>
              <w:left w:val="nil"/>
              <w:bottom w:val="nil"/>
              <w:right w:val="nil"/>
            </w:tcBorders>
          </w:tcPr>
          <w:p w:rsidR="004C0E7D" w:rsidRDefault="004C0E7D">
            <w:pPr>
              <w:pStyle w:val="ConsPlusNormal"/>
            </w:pPr>
            <w:r>
              <w:t>Добыча торфа</w:t>
            </w:r>
          </w:p>
        </w:tc>
        <w:tc>
          <w:tcPr>
            <w:tcW w:w="1247" w:type="dxa"/>
            <w:tcBorders>
              <w:top w:val="nil"/>
              <w:left w:val="nil"/>
              <w:bottom w:val="nil"/>
              <w:right w:val="nil"/>
            </w:tcBorders>
          </w:tcPr>
          <w:p w:rsidR="004C0E7D" w:rsidRDefault="004C0E7D">
            <w:pPr>
              <w:pStyle w:val="ConsPlusNormal"/>
              <w:jc w:val="center"/>
            </w:pPr>
            <w:r>
              <w:t>млн. тонн в год</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1,5</w:t>
            </w:r>
          </w:p>
        </w:tc>
        <w:tc>
          <w:tcPr>
            <w:tcW w:w="797" w:type="dxa"/>
            <w:tcBorders>
              <w:top w:val="nil"/>
              <w:left w:val="nil"/>
              <w:bottom w:val="nil"/>
              <w:right w:val="nil"/>
            </w:tcBorders>
          </w:tcPr>
          <w:p w:rsidR="004C0E7D" w:rsidRDefault="004C0E7D">
            <w:pPr>
              <w:pStyle w:val="ConsPlusNormal"/>
              <w:jc w:val="center"/>
            </w:pPr>
            <w:r>
              <w:t>1,52</w:t>
            </w:r>
          </w:p>
        </w:tc>
        <w:tc>
          <w:tcPr>
            <w:tcW w:w="782" w:type="dxa"/>
            <w:tcBorders>
              <w:top w:val="nil"/>
              <w:left w:val="nil"/>
              <w:bottom w:val="nil"/>
              <w:right w:val="nil"/>
            </w:tcBorders>
          </w:tcPr>
          <w:p w:rsidR="004C0E7D" w:rsidRDefault="004C0E7D">
            <w:pPr>
              <w:pStyle w:val="ConsPlusNormal"/>
              <w:jc w:val="center"/>
            </w:pPr>
            <w:r>
              <w:t>1,6</w:t>
            </w:r>
          </w:p>
        </w:tc>
        <w:tc>
          <w:tcPr>
            <w:tcW w:w="964" w:type="dxa"/>
            <w:tcBorders>
              <w:top w:val="nil"/>
              <w:left w:val="nil"/>
              <w:bottom w:val="nil"/>
              <w:right w:val="nil"/>
            </w:tcBorders>
          </w:tcPr>
          <w:p w:rsidR="004C0E7D" w:rsidRDefault="004C0E7D">
            <w:pPr>
              <w:pStyle w:val="ConsPlusNormal"/>
              <w:jc w:val="center"/>
            </w:pPr>
            <w:r>
              <w:t>1,15</w:t>
            </w:r>
          </w:p>
        </w:tc>
        <w:tc>
          <w:tcPr>
            <w:tcW w:w="768" w:type="dxa"/>
            <w:tcBorders>
              <w:top w:val="nil"/>
              <w:left w:val="nil"/>
              <w:bottom w:val="nil"/>
              <w:right w:val="nil"/>
            </w:tcBorders>
          </w:tcPr>
          <w:p w:rsidR="004C0E7D" w:rsidRDefault="004C0E7D">
            <w:pPr>
              <w:pStyle w:val="ConsPlusNormal"/>
              <w:jc w:val="center"/>
            </w:pPr>
            <w:r>
              <w:t>1,7</w:t>
            </w:r>
          </w:p>
        </w:tc>
        <w:tc>
          <w:tcPr>
            <w:tcW w:w="964" w:type="dxa"/>
            <w:tcBorders>
              <w:top w:val="nil"/>
              <w:left w:val="nil"/>
              <w:bottom w:val="nil"/>
              <w:right w:val="nil"/>
            </w:tcBorders>
          </w:tcPr>
          <w:p w:rsidR="004C0E7D" w:rsidRDefault="004C0E7D">
            <w:pPr>
              <w:pStyle w:val="ConsPlusNormal"/>
              <w:jc w:val="center"/>
            </w:pPr>
            <w:r>
              <w:t>0,97</w:t>
            </w:r>
          </w:p>
        </w:tc>
        <w:tc>
          <w:tcPr>
            <w:tcW w:w="758" w:type="dxa"/>
            <w:tcBorders>
              <w:top w:val="nil"/>
              <w:left w:val="nil"/>
              <w:bottom w:val="nil"/>
              <w:right w:val="nil"/>
            </w:tcBorders>
          </w:tcPr>
          <w:p w:rsidR="004C0E7D" w:rsidRDefault="004C0E7D">
            <w:pPr>
              <w:pStyle w:val="ConsPlusNormal"/>
              <w:jc w:val="center"/>
            </w:pPr>
            <w:r>
              <w:t>1,1</w:t>
            </w:r>
          </w:p>
        </w:tc>
        <w:tc>
          <w:tcPr>
            <w:tcW w:w="763" w:type="dxa"/>
            <w:tcBorders>
              <w:top w:val="nil"/>
              <w:left w:val="nil"/>
              <w:bottom w:val="nil"/>
              <w:right w:val="nil"/>
            </w:tcBorders>
          </w:tcPr>
          <w:p w:rsidR="004C0E7D" w:rsidRDefault="004C0E7D">
            <w:pPr>
              <w:pStyle w:val="ConsPlusNormal"/>
              <w:jc w:val="center"/>
            </w:pPr>
            <w:r>
              <w:t>1,1</w:t>
            </w:r>
          </w:p>
        </w:tc>
        <w:tc>
          <w:tcPr>
            <w:tcW w:w="763" w:type="dxa"/>
            <w:tcBorders>
              <w:top w:val="nil"/>
              <w:left w:val="nil"/>
              <w:bottom w:val="nil"/>
              <w:right w:val="nil"/>
            </w:tcBorders>
          </w:tcPr>
          <w:p w:rsidR="004C0E7D" w:rsidRDefault="004C0E7D">
            <w:pPr>
              <w:pStyle w:val="ConsPlusNormal"/>
              <w:jc w:val="center"/>
            </w:pPr>
            <w:r>
              <w:t>1,2</w:t>
            </w:r>
          </w:p>
        </w:tc>
        <w:tc>
          <w:tcPr>
            <w:tcW w:w="763" w:type="dxa"/>
            <w:tcBorders>
              <w:top w:val="nil"/>
              <w:left w:val="nil"/>
              <w:bottom w:val="nil"/>
              <w:right w:val="nil"/>
            </w:tcBorders>
          </w:tcPr>
          <w:p w:rsidR="004C0E7D" w:rsidRDefault="004C0E7D">
            <w:pPr>
              <w:pStyle w:val="ConsPlusNormal"/>
              <w:jc w:val="center"/>
            </w:pPr>
            <w:r>
              <w:t>1,3</w:t>
            </w:r>
          </w:p>
        </w:tc>
        <w:tc>
          <w:tcPr>
            <w:tcW w:w="797" w:type="dxa"/>
            <w:tcBorders>
              <w:top w:val="nil"/>
              <w:left w:val="nil"/>
              <w:bottom w:val="nil"/>
              <w:right w:val="nil"/>
            </w:tcBorders>
          </w:tcPr>
          <w:p w:rsidR="004C0E7D" w:rsidRDefault="004C0E7D">
            <w:pPr>
              <w:pStyle w:val="ConsPlusNormal"/>
              <w:jc w:val="center"/>
            </w:pPr>
            <w:r>
              <w:t>1,5</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55.</w:t>
            </w:r>
          </w:p>
        </w:tc>
        <w:tc>
          <w:tcPr>
            <w:tcW w:w="3458" w:type="dxa"/>
            <w:tcBorders>
              <w:top w:val="nil"/>
              <w:left w:val="nil"/>
              <w:bottom w:val="nil"/>
              <w:right w:val="nil"/>
            </w:tcBorders>
          </w:tcPr>
          <w:p w:rsidR="004C0E7D" w:rsidRDefault="004C0E7D">
            <w:pPr>
              <w:pStyle w:val="ConsPlusNormal"/>
            </w:pPr>
            <w:r>
              <w:t>Количество семей, переселенных из ветхого жилья в рамках завершения реструктуризации угольной промышленности</w:t>
            </w:r>
          </w:p>
        </w:tc>
        <w:tc>
          <w:tcPr>
            <w:tcW w:w="1247" w:type="dxa"/>
            <w:tcBorders>
              <w:top w:val="nil"/>
              <w:left w:val="nil"/>
              <w:bottom w:val="nil"/>
              <w:right w:val="nil"/>
            </w:tcBorders>
          </w:tcPr>
          <w:p w:rsidR="004C0E7D" w:rsidRDefault="004C0E7D">
            <w:pPr>
              <w:pStyle w:val="ConsPlusNormal"/>
              <w:jc w:val="center"/>
            </w:pPr>
            <w:r>
              <w:t>семей</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1 349</w:t>
            </w:r>
          </w:p>
        </w:tc>
        <w:tc>
          <w:tcPr>
            <w:tcW w:w="964" w:type="dxa"/>
            <w:tcBorders>
              <w:top w:val="nil"/>
              <w:left w:val="nil"/>
              <w:bottom w:val="nil"/>
              <w:right w:val="nil"/>
            </w:tcBorders>
          </w:tcPr>
          <w:p w:rsidR="004C0E7D" w:rsidRDefault="004C0E7D">
            <w:pPr>
              <w:pStyle w:val="ConsPlusNormal"/>
              <w:jc w:val="center"/>
            </w:pPr>
            <w:r>
              <w:t>1240</w:t>
            </w:r>
          </w:p>
        </w:tc>
        <w:tc>
          <w:tcPr>
            <w:tcW w:w="768" w:type="dxa"/>
            <w:tcBorders>
              <w:top w:val="nil"/>
              <w:left w:val="nil"/>
              <w:bottom w:val="nil"/>
              <w:right w:val="nil"/>
            </w:tcBorders>
          </w:tcPr>
          <w:p w:rsidR="004C0E7D" w:rsidRDefault="004C0E7D">
            <w:pPr>
              <w:pStyle w:val="ConsPlusNormal"/>
              <w:jc w:val="center"/>
            </w:pPr>
            <w:r>
              <w:t>747</w:t>
            </w:r>
          </w:p>
        </w:tc>
        <w:tc>
          <w:tcPr>
            <w:tcW w:w="964" w:type="dxa"/>
            <w:tcBorders>
              <w:top w:val="nil"/>
              <w:left w:val="nil"/>
              <w:bottom w:val="nil"/>
              <w:right w:val="nil"/>
            </w:tcBorders>
          </w:tcPr>
          <w:p w:rsidR="004C0E7D" w:rsidRDefault="004C0E7D">
            <w:pPr>
              <w:pStyle w:val="ConsPlusNormal"/>
              <w:jc w:val="center"/>
            </w:pPr>
            <w:r>
              <w:t>894</w:t>
            </w:r>
          </w:p>
        </w:tc>
        <w:tc>
          <w:tcPr>
            <w:tcW w:w="758" w:type="dxa"/>
            <w:tcBorders>
              <w:top w:val="nil"/>
              <w:left w:val="nil"/>
              <w:bottom w:val="nil"/>
              <w:right w:val="nil"/>
            </w:tcBorders>
          </w:tcPr>
          <w:p w:rsidR="004C0E7D" w:rsidRDefault="004C0E7D">
            <w:pPr>
              <w:pStyle w:val="ConsPlusNormal"/>
              <w:jc w:val="center"/>
            </w:pPr>
            <w:r>
              <w:t>801</w:t>
            </w:r>
          </w:p>
        </w:tc>
        <w:tc>
          <w:tcPr>
            <w:tcW w:w="763" w:type="dxa"/>
            <w:tcBorders>
              <w:top w:val="nil"/>
              <w:left w:val="nil"/>
              <w:bottom w:val="nil"/>
              <w:right w:val="nil"/>
            </w:tcBorders>
          </w:tcPr>
          <w:p w:rsidR="004C0E7D" w:rsidRDefault="004C0E7D">
            <w:pPr>
              <w:pStyle w:val="ConsPlusNormal"/>
              <w:jc w:val="center"/>
            </w:pPr>
            <w:r>
              <w:t>761</w:t>
            </w:r>
          </w:p>
        </w:tc>
        <w:tc>
          <w:tcPr>
            <w:tcW w:w="763" w:type="dxa"/>
            <w:tcBorders>
              <w:top w:val="nil"/>
              <w:left w:val="nil"/>
              <w:bottom w:val="nil"/>
              <w:right w:val="nil"/>
            </w:tcBorders>
          </w:tcPr>
          <w:p w:rsidR="004C0E7D" w:rsidRDefault="004C0E7D">
            <w:pPr>
              <w:pStyle w:val="ConsPlusNormal"/>
              <w:jc w:val="center"/>
            </w:pPr>
            <w:r>
              <w:t>510</w:t>
            </w:r>
          </w:p>
        </w:tc>
        <w:tc>
          <w:tcPr>
            <w:tcW w:w="763" w:type="dxa"/>
            <w:tcBorders>
              <w:top w:val="nil"/>
              <w:left w:val="nil"/>
              <w:bottom w:val="nil"/>
              <w:right w:val="nil"/>
            </w:tcBorders>
          </w:tcPr>
          <w:p w:rsidR="004C0E7D" w:rsidRDefault="004C0E7D">
            <w:pPr>
              <w:pStyle w:val="ConsPlusNormal"/>
              <w:jc w:val="center"/>
            </w:pPr>
            <w:r>
              <w:t>513</w:t>
            </w:r>
          </w:p>
        </w:tc>
        <w:tc>
          <w:tcPr>
            <w:tcW w:w="797" w:type="dxa"/>
            <w:tcBorders>
              <w:top w:val="nil"/>
              <w:left w:val="nil"/>
              <w:bottom w:val="nil"/>
              <w:right w:val="nil"/>
            </w:tcBorders>
          </w:tcPr>
          <w:p w:rsidR="004C0E7D" w:rsidRDefault="004C0E7D">
            <w:pPr>
              <w:pStyle w:val="ConsPlusNormal"/>
              <w:jc w:val="center"/>
            </w:pPr>
            <w:r>
              <w:t>2000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56.</w:t>
            </w:r>
          </w:p>
        </w:tc>
        <w:tc>
          <w:tcPr>
            <w:tcW w:w="3458" w:type="dxa"/>
            <w:tcBorders>
              <w:top w:val="nil"/>
              <w:left w:val="nil"/>
              <w:bottom w:val="nil"/>
              <w:right w:val="nil"/>
            </w:tcBorders>
          </w:tcPr>
          <w:p w:rsidR="004C0E7D" w:rsidRDefault="004C0E7D">
            <w:pPr>
              <w:pStyle w:val="ConsPlusNormal"/>
            </w:pPr>
            <w:r>
              <w:t>Количество выданных страховых полисов на дополнительное пенсионное обеспечение</w:t>
            </w:r>
          </w:p>
        </w:tc>
        <w:tc>
          <w:tcPr>
            <w:tcW w:w="1247" w:type="dxa"/>
            <w:tcBorders>
              <w:top w:val="nil"/>
              <w:left w:val="nil"/>
              <w:bottom w:val="nil"/>
              <w:right w:val="nil"/>
            </w:tcBorders>
          </w:tcPr>
          <w:p w:rsidR="004C0E7D" w:rsidRDefault="004C0E7D">
            <w:pPr>
              <w:pStyle w:val="ConsPlusNormal"/>
              <w:jc w:val="center"/>
            </w:pPr>
            <w:r>
              <w:t>тыс. штук</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22</w:t>
            </w:r>
          </w:p>
        </w:tc>
        <w:tc>
          <w:tcPr>
            <w:tcW w:w="797" w:type="dxa"/>
            <w:tcBorders>
              <w:top w:val="nil"/>
              <w:left w:val="nil"/>
              <w:bottom w:val="nil"/>
              <w:right w:val="nil"/>
            </w:tcBorders>
          </w:tcPr>
          <w:p w:rsidR="004C0E7D" w:rsidRDefault="004C0E7D">
            <w:pPr>
              <w:pStyle w:val="ConsPlusNormal"/>
              <w:jc w:val="center"/>
            </w:pPr>
            <w:r>
              <w:t>22</w:t>
            </w:r>
          </w:p>
        </w:tc>
        <w:tc>
          <w:tcPr>
            <w:tcW w:w="782"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68" w:type="dxa"/>
            <w:tcBorders>
              <w:top w:val="nil"/>
              <w:left w:val="nil"/>
              <w:bottom w:val="nil"/>
              <w:right w:val="nil"/>
            </w:tcBorders>
          </w:tcPr>
          <w:p w:rsidR="004C0E7D" w:rsidRDefault="004C0E7D">
            <w:pPr>
              <w:pStyle w:val="ConsPlusNormal"/>
              <w:jc w:val="center"/>
            </w:pPr>
            <w:r>
              <w:t>-</w:t>
            </w:r>
          </w:p>
        </w:tc>
        <w:tc>
          <w:tcPr>
            <w:tcW w:w="964" w:type="dxa"/>
            <w:tcBorders>
              <w:top w:val="nil"/>
              <w:left w:val="nil"/>
              <w:bottom w:val="nil"/>
              <w:right w:val="nil"/>
            </w:tcBorders>
          </w:tcPr>
          <w:p w:rsidR="004C0E7D" w:rsidRDefault="004C0E7D">
            <w:pPr>
              <w:pStyle w:val="ConsPlusNormal"/>
              <w:jc w:val="center"/>
            </w:pPr>
            <w:r>
              <w:t>-</w:t>
            </w:r>
          </w:p>
        </w:tc>
        <w:tc>
          <w:tcPr>
            <w:tcW w:w="758" w:type="dxa"/>
            <w:tcBorders>
              <w:top w:val="nil"/>
              <w:left w:val="nil"/>
              <w:bottom w:val="nil"/>
              <w:right w:val="nil"/>
            </w:tcBorders>
          </w:tcPr>
          <w:p w:rsidR="004C0E7D" w:rsidRDefault="004C0E7D">
            <w:pPr>
              <w:pStyle w:val="ConsPlusNormal"/>
              <w:jc w:val="center"/>
            </w:pPr>
            <w:r>
              <w:t>0,67</w:t>
            </w:r>
          </w:p>
        </w:tc>
        <w:tc>
          <w:tcPr>
            <w:tcW w:w="763" w:type="dxa"/>
            <w:tcBorders>
              <w:top w:val="nil"/>
              <w:left w:val="nil"/>
              <w:bottom w:val="nil"/>
              <w:right w:val="nil"/>
            </w:tcBorders>
          </w:tcPr>
          <w:p w:rsidR="004C0E7D" w:rsidRDefault="004C0E7D">
            <w:pPr>
              <w:pStyle w:val="ConsPlusNormal"/>
              <w:jc w:val="center"/>
            </w:pPr>
            <w:r>
              <w:t>0,67</w:t>
            </w:r>
          </w:p>
        </w:tc>
        <w:tc>
          <w:tcPr>
            <w:tcW w:w="763" w:type="dxa"/>
            <w:tcBorders>
              <w:top w:val="nil"/>
              <w:left w:val="nil"/>
              <w:bottom w:val="nil"/>
              <w:right w:val="nil"/>
            </w:tcBorders>
          </w:tcPr>
          <w:p w:rsidR="004C0E7D" w:rsidRDefault="004C0E7D">
            <w:pPr>
              <w:pStyle w:val="ConsPlusNormal"/>
              <w:jc w:val="center"/>
            </w:pPr>
            <w:r>
              <w:t>0,67</w:t>
            </w:r>
          </w:p>
        </w:tc>
        <w:tc>
          <w:tcPr>
            <w:tcW w:w="763" w:type="dxa"/>
            <w:tcBorders>
              <w:top w:val="nil"/>
              <w:left w:val="nil"/>
              <w:bottom w:val="nil"/>
              <w:right w:val="nil"/>
            </w:tcBorders>
          </w:tcPr>
          <w:p w:rsidR="004C0E7D" w:rsidRDefault="004C0E7D">
            <w:pPr>
              <w:pStyle w:val="ConsPlusNormal"/>
              <w:jc w:val="center"/>
            </w:pPr>
            <w:r>
              <w:t>0,67</w:t>
            </w:r>
          </w:p>
        </w:tc>
        <w:tc>
          <w:tcPr>
            <w:tcW w:w="797" w:type="dxa"/>
            <w:tcBorders>
              <w:top w:val="nil"/>
              <w:left w:val="nil"/>
              <w:bottom w:val="nil"/>
              <w:right w:val="nil"/>
            </w:tcBorders>
          </w:tcPr>
          <w:p w:rsidR="004C0E7D" w:rsidRDefault="004C0E7D">
            <w:pPr>
              <w:pStyle w:val="ConsPlusNormal"/>
              <w:jc w:val="center"/>
            </w:pPr>
            <w:r>
              <w:t>1,4</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57.</w:t>
            </w:r>
          </w:p>
        </w:tc>
        <w:tc>
          <w:tcPr>
            <w:tcW w:w="3458" w:type="dxa"/>
            <w:tcBorders>
              <w:top w:val="nil"/>
              <w:left w:val="nil"/>
              <w:bottom w:val="nil"/>
              <w:right w:val="nil"/>
            </w:tcBorders>
          </w:tcPr>
          <w:p w:rsidR="004C0E7D" w:rsidRDefault="004C0E7D">
            <w:pPr>
              <w:pStyle w:val="ConsPlusNormal"/>
            </w:pPr>
            <w:r>
              <w:t>Реальная среднемесячная заработная плата одного работника с учетом индекса потребительских цен к 2012 году</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100,2</w:t>
            </w:r>
          </w:p>
        </w:tc>
        <w:tc>
          <w:tcPr>
            <w:tcW w:w="797" w:type="dxa"/>
            <w:tcBorders>
              <w:top w:val="nil"/>
              <w:left w:val="nil"/>
              <w:bottom w:val="nil"/>
              <w:right w:val="nil"/>
            </w:tcBorders>
          </w:tcPr>
          <w:p w:rsidR="004C0E7D" w:rsidRDefault="004C0E7D">
            <w:pPr>
              <w:pStyle w:val="ConsPlusNormal"/>
              <w:jc w:val="center"/>
            </w:pPr>
            <w:r>
              <w:t>100,6</w:t>
            </w:r>
          </w:p>
        </w:tc>
        <w:tc>
          <w:tcPr>
            <w:tcW w:w="782" w:type="dxa"/>
            <w:tcBorders>
              <w:top w:val="nil"/>
              <w:left w:val="nil"/>
              <w:bottom w:val="nil"/>
              <w:right w:val="nil"/>
            </w:tcBorders>
          </w:tcPr>
          <w:p w:rsidR="004C0E7D" w:rsidRDefault="004C0E7D">
            <w:pPr>
              <w:pStyle w:val="ConsPlusNormal"/>
              <w:jc w:val="center"/>
            </w:pPr>
            <w:r>
              <w:t>99</w:t>
            </w:r>
          </w:p>
        </w:tc>
        <w:tc>
          <w:tcPr>
            <w:tcW w:w="964" w:type="dxa"/>
            <w:tcBorders>
              <w:top w:val="nil"/>
              <w:left w:val="nil"/>
              <w:bottom w:val="nil"/>
              <w:right w:val="nil"/>
            </w:tcBorders>
          </w:tcPr>
          <w:p w:rsidR="004C0E7D" w:rsidRDefault="004C0E7D">
            <w:pPr>
              <w:pStyle w:val="ConsPlusNormal"/>
              <w:jc w:val="center"/>
            </w:pPr>
            <w:r>
              <w:t>99,0</w:t>
            </w:r>
          </w:p>
        </w:tc>
        <w:tc>
          <w:tcPr>
            <w:tcW w:w="768" w:type="dxa"/>
            <w:tcBorders>
              <w:top w:val="nil"/>
              <w:left w:val="nil"/>
              <w:bottom w:val="nil"/>
              <w:right w:val="nil"/>
            </w:tcBorders>
          </w:tcPr>
          <w:p w:rsidR="004C0E7D" w:rsidRDefault="004C0E7D">
            <w:pPr>
              <w:pStyle w:val="ConsPlusNormal"/>
              <w:jc w:val="center"/>
            </w:pPr>
            <w:r>
              <w:t>93</w:t>
            </w:r>
          </w:p>
        </w:tc>
        <w:tc>
          <w:tcPr>
            <w:tcW w:w="964" w:type="dxa"/>
            <w:tcBorders>
              <w:top w:val="nil"/>
              <w:left w:val="nil"/>
              <w:bottom w:val="nil"/>
              <w:right w:val="nil"/>
            </w:tcBorders>
          </w:tcPr>
          <w:p w:rsidR="004C0E7D" w:rsidRDefault="004C0E7D">
            <w:pPr>
              <w:pStyle w:val="ConsPlusNormal"/>
              <w:jc w:val="center"/>
            </w:pPr>
            <w:r>
              <w:t>93,7</w:t>
            </w:r>
          </w:p>
        </w:tc>
        <w:tc>
          <w:tcPr>
            <w:tcW w:w="758" w:type="dxa"/>
            <w:tcBorders>
              <w:top w:val="nil"/>
              <w:left w:val="nil"/>
              <w:bottom w:val="nil"/>
              <w:right w:val="nil"/>
            </w:tcBorders>
          </w:tcPr>
          <w:p w:rsidR="004C0E7D" w:rsidRDefault="004C0E7D">
            <w:pPr>
              <w:pStyle w:val="ConsPlusNormal"/>
              <w:jc w:val="center"/>
            </w:pPr>
            <w:r>
              <w:t>95</w:t>
            </w:r>
          </w:p>
        </w:tc>
        <w:tc>
          <w:tcPr>
            <w:tcW w:w="763" w:type="dxa"/>
            <w:tcBorders>
              <w:top w:val="nil"/>
              <w:left w:val="nil"/>
              <w:bottom w:val="nil"/>
              <w:right w:val="nil"/>
            </w:tcBorders>
          </w:tcPr>
          <w:p w:rsidR="004C0E7D" w:rsidRDefault="004C0E7D">
            <w:pPr>
              <w:pStyle w:val="ConsPlusNormal"/>
              <w:jc w:val="center"/>
            </w:pPr>
            <w:r>
              <w:t>97</w:t>
            </w:r>
          </w:p>
        </w:tc>
        <w:tc>
          <w:tcPr>
            <w:tcW w:w="763" w:type="dxa"/>
            <w:tcBorders>
              <w:top w:val="nil"/>
              <w:left w:val="nil"/>
              <w:bottom w:val="nil"/>
              <w:right w:val="nil"/>
            </w:tcBorders>
          </w:tcPr>
          <w:p w:rsidR="004C0E7D" w:rsidRDefault="004C0E7D">
            <w:pPr>
              <w:pStyle w:val="ConsPlusNormal"/>
              <w:jc w:val="center"/>
            </w:pPr>
            <w:r>
              <w:t>100</w:t>
            </w:r>
          </w:p>
        </w:tc>
        <w:tc>
          <w:tcPr>
            <w:tcW w:w="763" w:type="dxa"/>
            <w:tcBorders>
              <w:top w:val="nil"/>
              <w:left w:val="nil"/>
              <w:bottom w:val="nil"/>
              <w:right w:val="nil"/>
            </w:tcBorders>
          </w:tcPr>
          <w:p w:rsidR="004C0E7D" w:rsidRDefault="004C0E7D">
            <w:pPr>
              <w:pStyle w:val="ConsPlusNormal"/>
              <w:jc w:val="center"/>
            </w:pPr>
            <w:r>
              <w:t>101</w:t>
            </w:r>
          </w:p>
        </w:tc>
        <w:tc>
          <w:tcPr>
            <w:tcW w:w="797" w:type="dxa"/>
            <w:tcBorders>
              <w:top w:val="nil"/>
              <w:left w:val="nil"/>
              <w:bottom w:val="nil"/>
              <w:right w:val="nil"/>
            </w:tcBorders>
          </w:tcPr>
          <w:p w:rsidR="004C0E7D" w:rsidRDefault="004C0E7D">
            <w:pPr>
              <w:pStyle w:val="ConsPlusNormal"/>
              <w:jc w:val="center"/>
            </w:pPr>
            <w:r>
              <w:t>102</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t>Подпрограмма 6 "Развитие использования возобновляемых источников энергии"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58.</w:t>
            </w:r>
          </w:p>
        </w:tc>
        <w:tc>
          <w:tcPr>
            <w:tcW w:w="3458" w:type="dxa"/>
            <w:tcBorders>
              <w:top w:val="nil"/>
              <w:left w:val="nil"/>
              <w:bottom w:val="nil"/>
              <w:right w:val="nil"/>
            </w:tcBorders>
          </w:tcPr>
          <w:p w:rsidR="004C0E7D" w:rsidRDefault="004C0E7D">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0,015</w:t>
            </w:r>
          </w:p>
        </w:tc>
        <w:tc>
          <w:tcPr>
            <w:tcW w:w="964" w:type="dxa"/>
            <w:tcBorders>
              <w:top w:val="nil"/>
              <w:left w:val="nil"/>
              <w:bottom w:val="nil"/>
              <w:right w:val="nil"/>
            </w:tcBorders>
          </w:tcPr>
          <w:p w:rsidR="004C0E7D" w:rsidRDefault="004C0E7D">
            <w:pPr>
              <w:pStyle w:val="ConsPlusNormal"/>
              <w:jc w:val="center"/>
            </w:pPr>
            <w:r>
              <w:t>0,0022</w:t>
            </w:r>
          </w:p>
        </w:tc>
        <w:tc>
          <w:tcPr>
            <w:tcW w:w="768" w:type="dxa"/>
            <w:tcBorders>
              <w:top w:val="nil"/>
              <w:left w:val="nil"/>
              <w:bottom w:val="nil"/>
              <w:right w:val="nil"/>
            </w:tcBorders>
          </w:tcPr>
          <w:p w:rsidR="004C0E7D" w:rsidRDefault="004C0E7D">
            <w:pPr>
              <w:pStyle w:val="ConsPlusNormal"/>
              <w:jc w:val="center"/>
            </w:pPr>
            <w:r>
              <w:t>0,08</w:t>
            </w:r>
          </w:p>
        </w:tc>
        <w:tc>
          <w:tcPr>
            <w:tcW w:w="964" w:type="dxa"/>
            <w:tcBorders>
              <w:top w:val="nil"/>
              <w:left w:val="nil"/>
              <w:bottom w:val="nil"/>
              <w:right w:val="nil"/>
            </w:tcBorders>
          </w:tcPr>
          <w:p w:rsidR="004C0E7D" w:rsidRDefault="004C0E7D">
            <w:pPr>
              <w:pStyle w:val="ConsPlusNormal"/>
              <w:jc w:val="center"/>
            </w:pPr>
            <w:r>
              <w:t>0,025</w:t>
            </w:r>
          </w:p>
        </w:tc>
        <w:tc>
          <w:tcPr>
            <w:tcW w:w="758" w:type="dxa"/>
            <w:tcBorders>
              <w:top w:val="nil"/>
              <w:left w:val="nil"/>
              <w:bottom w:val="nil"/>
              <w:right w:val="nil"/>
            </w:tcBorders>
          </w:tcPr>
          <w:p w:rsidR="004C0E7D" w:rsidRDefault="004C0E7D">
            <w:pPr>
              <w:pStyle w:val="ConsPlusNormal"/>
              <w:jc w:val="center"/>
            </w:pPr>
            <w:r>
              <w:t>0,1</w:t>
            </w:r>
          </w:p>
        </w:tc>
        <w:tc>
          <w:tcPr>
            <w:tcW w:w="763" w:type="dxa"/>
            <w:tcBorders>
              <w:top w:val="nil"/>
              <w:left w:val="nil"/>
              <w:bottom w:val="nil"/>
              <w:right w:val="nil"/>
            </w:tcBorders>
          </w:tcPr>
          <w:p w:rsidR="004C0E7D" w:rsidRDefault="004C0E7D">
            <w:pPr>
              <w:pStyle w:val="ConsPlusNormal"/>
              <w:jc w:val="center"/>
            </w:pPr>
            <w:r>
              <w:t>0,24</w:t>
            </w:r>
          </w:p>
        </w:tc>
        <w:tc>
          <w:tcPr>
            <w:tcW w:w="763" w:type="dxa"/>
            <w:tcBorders>
              <w:top w:val="nil"/>
              <w:left w:val="nil"/>
              <w:bottom w:val="nil"/>
              <w:right w:val="nil"/>
            </w:tcBorders>
          </w:tcPr>
          <w:p w:rsidR="004C0E7D" w:rsidRDefault="004C0E7D">
            <w:pPr>
              <w:pStyle w:val="ConsPlusNormal"/>
              <w:jc w:val="center"/>
            </w:pPr>
            <w:r>
              <w:t>0,34</w:t>
            </w:r>
          </w:p>
        </w:tc>
        <w:tc>
          <w:tcPr>
            <w:tcW w:w="763" w:type="dxa"/>
            <w:tcBorders>
              <w:top w:val="nil"/>
              <w:left w:val="nil"/>
              <w:bottom w:val="nil"/>
              <w:right w:val="nil"/>
            </w:tcBorders>
          </w:tcPr>
          <w:p w:rsidR="004C0E7D" w:rsidRDefault="004C0E7D">
            <w:pPr>
              <w:pStyle w:val="ConsPlusNormal"/>
              <w:jc w:val="center"/>
            </w:pPr>
            <w:r>
              <w:t>0,39</w:t>
            </w:r>
          </w:p>
        </w:tc>
        <w:tc>
          <w:tcPr>
            <w:tcW w:w="797" w:type="dxa"/>
            <w:tcBorders>
              <w:top w:val="nil"/>
              <w:left w:val="nil"/>
              <w:bottom w:val="nil"/>
              <w:right w:val="nil"/>
            </w:tcBorders>
          </w:tcPr>
          <w:p w:rsidR="004C0E7D" w:rsidRDefault="004C0E7D">
            <w:pPr>
              <w:pStyle w:val="ConsPlusNormal"/>
              <w:jc w:val="center"/>
            </w:pPr>
            <w:r>
              <w:t>0,39</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59.</w:t>
            </w:r>
          </w:p>
        </w:tc>
        <w:tc>
          <w:tcPr>
            <w:tcW w:w="3458" w:type="dxa"/>
            <w:tcBorders>
              <w:top w:val="nil"/>
              <w:left w:val="nil"/>
              <w:bottom w:val="nil"/>
              <w:right w:val="nil"/>
            </w:tcBorders>
          </w:tcPr>
          <w:p w:rsidR="004C0E7D" w:rsidRDefault="004C0E7D">
            <w:pPr>
              <w:pStyle w:val="ConsPlusNormal"/>
            </w:pPr>
            <w:r>
              <w:t xml:space="preserve">Ввод установленной мощности генерирующих объектов, функционирующих на основе использования возобновляемых </w:t>
            </w:r>
            <w:r>
              <w:lastRenderedPageBreak/>
              <w:t>источников энергии (без учета гидроэлектростанций установленной мощностью свыше 25 МВт)</w:t>
            </w:r>
          </w:p>
        </w:tc>
        <w:tc>
          <w:tcPr>
            <w:tcW w:w="1247" w:type="dxa"/>
            <w:tcBorders>
              <w:top w:val="nil"/>
              <w:left w:val="nil"/>
              <w:bottom w:val="nil"/>
              <w:right w:val="nil"/>
            </w:tcBorders>
          </w:tcPr>
          <w:p w:rsidR="004C0E7D" w:rsidRDefault="004C0E7D">
            <w:pPr>
              <w:pStyle w:val="ConsPlusNormal"/>
              <w:jc w:val="center"/>
            </w:pPr>
            <w:r>
              <w:lastRenderedPageBreak/>
              <w:t>МВт</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35,2</w:t>
            </w:r>
          </w:p>
        </w:tc>
        <w:tc>
          <w:tcPr>
            <w:tcW w:w="964" w:type="dxa"/>
            <w:tcBorders>
              <w:top w:val="nil"/>
              <w:left w:val="nil"/>
              <w:bottom w:val="nil"/>
              <w:right w:val="nil"/>
            </w:tcBorders>
          </w:tcPr>
          <w:p w:rsidR="004C0E7D" w:rsidRDefault="004C0E7D">
            <w:pPr>
              <w:pStyle w:val="ConsPlusNormal"/>
              <w:jc w:val="center"/>
            </w:pPr>
            <w:r>
              <w:t>5,198</w:t>
            </w:r>
          </w:p>
        </w:tc>
        <w:tc>
          <w:tcPr>
            <w:tcW w:w="768" w:type="dxa"/>
            <w:tcBorders>
              <w:top w:val="nil"/>
              <w:left w:val="nil"/>
              <w:bottom w:val="nil"/>
              <w:right w:val="nil"/>
            </w:tcBorders>
          </w:tcPr>
          <w:p w:rsidR="004C0E7D" w:rsidRDefault="004C0E7D">
            <w:pPr>
              <w:pStyle w:val="ConsPlusNormal"/>
              <w:jc w:val="center"/>
            </w:pPr>
            <w:r>
              <w:t>191</w:t>
            </w:r>
          </w:p>
        </w:tc>
        <w:tc>
          <w:tcPr>
            <w:tcW w:w="964" w:type="dxa"/>
            <w:tcBorders>
              <w:top w:val="nil"/>
              <w:left w:val="nil"/>
              <w:bottom w:val="nil"/>
              <w:right w:val="nil"/>
            </w:tcBorders>
          </w:tcPr>
          <w:p w:rsidR="004C0E7D" w:rsidRDefault="004C0E7D">
            <w:pPr>
              <w:pStyle w:val="ConsPlusNormal"/>
              <w:jc w:val="center"/>
            </w:pPr>
            <w:r>
              <w:t>60,2</w:t>
            </w:r>
          </w:p>
        </w:tc>
        <w:tc>
          <w:tcPr>
            <w:tcW w:w="758" w:type="dxa"/>
            <w:tcBorders>
              <w:top w:val="nil"/>
              <w:left w:val="nil"/>
              <w:bottom w:val="nil"/>
              <w:right w:val="nil"/>
            </w:tcBorders>
          </w:tcPr>
          <w:p w:rsidR="004C0E7D" w:rsidRDefault="004C0E7D">
            <w:pPr>
              <w:pStyle w:val="ConsPlusNormal"/>
              <w:jc w:val="center"/>
            </w:pPr>
            <w:r>
              <w:t>249</w:t>
            </w:r>
          </w:p>
        </w:tc>
        <w:tc>
          <w:tcPr>
            <w:tcW w:w="763" w:type="dxa"/>
            <w:tcBorders>
              <w:top w:val="nil"/>
              <w:left w:val="nil"/>
              <w:bottom w:val="nil"/>
              <w:right w:val="nil"/>
            </w:tcBorders>
          </w:tcPr>
          <w:p w:rsidR="004C0E7D" w:rsidRDefault="004C0E7D">
            <w:pPr>
              <w:pStyle w:val="ConsPlusNormal"/>
              <w:jc w:val="center"/>
            </w:pPr>
            <w:r>
              <w:t>574</w:t>
            </w:r>
          </w:p>
        </w:tc>
        <w:tc>
          <w:tcPr>
            <w:tcW w:w="763" w:type="dxa"/>
            <w:tcBorders>
              <w:top w:val="nil"/>
              <w:left w:val="nil"/>
              <w:bottom w:val="nil"/>
              <w:right w:val="nil"/>
            </w:tcBorders>
          </w:tcPr>
          <w:p w:rsidR="004C0E7D" w:rsidRDefault="004C0E7D">
            <w:pPr>
              <w:pStyle w:val="ConsPlusNormal"/>
              <w:jc w:val="center"/>
            </w:pPr>
            <w:r>
              <w:t>811</w:t>
            </w:r>
          </w:p>
        </w:tc>
        <w:tc>
          <w:tcPr>
            <w:tcW w:w="763" w:type="dxa"/>
            <w:tcBorders>
              <w:top w:val="nil"/>
              <w:left w:val="nil"/>
              <w:bottom w:val="nil"/>
              <w:right w:val="nil"/>
            </w:tcBorders>
          </w:tcPr>
          <w:p w:rsidR="004C0E7D" w:rsidRDefault="004C0E7D">
            <w:pPr>
              <w:pStyle w:val="ConsPlusNormal"/>
              <w:jc w:val="center"/>
            </w:pPr>
            <w:r>
              <w:t>929</w:t>
            </w:r>
          </w:p>
        </w:tc>
        <w:tc>
          <w:tcPr>
            <w:tcW w:w="797" w:type="dxa"/>
            <w:tcBorders>
              <w:top w:val="nil"/>
              <w:left w:val="nil"/>
              <w:bottom w:val="nil"/>
              <w:right w:val="nil"/>
            </w:tcBorders>
          </w:tcPr>
          <w:p w:rsidR="004C0E7D" w:rsidRDefault="004C0E7D">
            <w:pPr>
              <w:pStyle w:val="ConsPlusNormal"/>
              <w:jc w:val="center"/>
            </w:pPr>
            <w:r>
              <w:t>929</w:t>
            </w:r>
          </w:p>
        </w:tc>
      </w:tr>
      <w:tr w:rsidR="004C0E7D">
        <w:tblPrEx>
          <w:tblBorders>
            <w:insideH w:val="none" w:sz="0" w:space="0" w:color="auto"/>
            <w:insideV w:val="none" w:sz="0" w:space="0" w:color="auto"/>
          </w:tblBorders>
        </w:tblPrEx>
        <w:tc>
          <w:tcPr>
            <w:tcW w:w="15777" w:type="dxa"/>
            <w:gridSpan w:val="15"/>
            <w:tcBorders>
              <w:top w:val="nil"/>
              <w:left w:val="nil"/>
              <w:bottom w:val="nil"/>
              <w:right w:val="nil"/>
            </w:tcBorders>
          </w:tcPr>
          <w:p w:rsidR="004C0E7D" w:rsidRDefault="004C0E7D">
            <w:pPr>
              <w:pStyle w:val="ConsPlusNormal"/>
              <w:jc w:val="center"/>
              <w:outlineLvl w:val="3"/>
            </w:pPr>
            <w:r>
              <w:lastRenderedPageBreak/>
              <w:t>Подпрограмма 7 "Обеспечение реализации государственной программы Российской Федерации "Энергоэффективность и развитие энергетики"</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60.</w:t>
            </w:r>
          </w:p>
        </w:tc>
        <w:tc>
          <w:tcPr>
            <w:tcW w:w="3458" w:type="dxa"/>
            <w:tcBorders>
              <w:top w:val="nil"/>
              <w:left w:val="nil"/>
              <w:bottom w:val="nil"/>
              <w:right w:val="nil"/>
            </w:tcBorders>
          </w:tcPr>
          <w:p w:rsidR="004C0E7D" w:rsidRDefault="004C0E7D">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1247" w:type="dxa"/>
            <w:tcBorders>
              <w:top w:val="nil"/>
              <w:left w:val="nil"/>
              <w:bottom w:val="nil"/>
              <w:right w:val="nil"/>
            </w:tcBorders>
          </w:tcPr>
          <w:p w:rsidR="004C0E7D" w:rsidRDefault="004C0E7D">
            <w:pPr>
              <w:pStyle w:val="ConsPlusNormal"/>
              <w:jc w:val="center"/>
            </w:pPr>
            <w:r>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20</w:t>
            </w:r>
          </w:p>
        </w:tc>
        <w:tc>
          <w:tcPr>
            <w:tcW w:w="964" w:type="dxa"/>
            <w:tcBorders>
              <w:top w:val="nil"/>
              <w:left w:val="nil"/>
              <w:bottom w:val="nil"/>
              <w:right w:val="nil"/>
            </w:tcBorders>
          </w:tcPr>
          <w:p w:rsidR="004C0E7D" w:rsidRDefault="004C0E7D">
            <w:pPr>
              <w:pStyle w:val="ConsPlusNormal"/>
              <w:jc w:val="center"/>
            </w:pPr>
            <w:r>
              <w:t>0</w:t>
            </w:r>
          </w:p>
        </w:tc>
        <w:tc>
          <w:tcPr>
            <w:tcW w:w="768" w:type="dxa"/>
            <w:tcBorders>
              <w:top w:val="nil"/>
              <w:left w:val="nil"/>
              <w:bottom w:val="nil"/>
              <w:right w:val="nil"/>
            </w:tcBorders>
          </w:tcPr>
          <w:p w:rsidR="004C0E7D" w:rsidRDefault="004C0E7D">
            <w:pPr>
              <w:pStyle w:val="ConsPlusNormal"/>
              <w:jc w:val="center"/>
            </w:pPr>
            <w:r>
              <w:t>45</w:t>
            </w:r>
          </w:p>
        </w:tc>
        <w:tc>
          <w:tcPr>
            <w:tcW w:w="964" w:type="dxa"/>
            <w:tcBorders>
              <w:top w:val="nil"/>
              <w:left w:val="nil"/>
              <w:bottom w:val="nil"/>
              <w:right w:val="nil"/>
            </w:tcBorders>
          </w:tcPr>
          <w:p w:rsidR="004C0E7D" w:rsidRDefault="004C0E7D">
            <w:pPr>
              <w:pStyle w:val="ConsPlusNormal"/>
              <w:jc w:val="center"/>
            </w:pPr>
            <w:r>
              <w:t>0</w:t>
            </w:r>
          </w:p>
        </w:tc>
        <w:tc>
          <w:tcPr>
            <w:tcW w:w="758" w:type="dxa"/>
            <w:tcBorders>
              <w:top w:val="nil"/>
              <w:left w:val="nil"/>
              <w:bottom w:val="nil"/>
              <w:right w:val="nil"/>
            </w:tcBorders>
          </w:tcPr>
          <w:p w:rsidR="004C0E7D" w:rsidRDefault="004C0E7D">
            <w:pPr>
              <w:pStyle w:val="ConsPlusNormal"/>
              <w:jc w:val="center"/>
            </w:pPr>
            <w:r>
              <w:t>75</w:t>
            </w:r>
          </w:p>
        </w:tc>
        <w:tc>
          <w:tcPr>
            <w:tcW w:w="763" w:type="dxa"/>
            <w:tcBorders>
              <w:top w:val="nil"/>
              <w:left w:val="nil"/>
              <w:bottom w:val="nil"/>
              <w:right w:val="nil"/>
            </w:tcBorders>
          </w:tcPr>
          <w:p w:rsidR="004C0E7D" w:rsidRDefault="004C0E7D">
            <w:pPr>
              <w:pStyle w:val="ConsPlusNormal"/>
              <w:jc w:val="center"/>
            </w:pPr>
            <w:r>
              <w:t>80</w:t>
            </w:r>
          </w:p>
        </w:tc>
        <w:tc>
          <w:tcPr>
            <w:tcW w:w="763" w:type="dxa"/>
            <w:tcBorders>
              <w:top w:val="nil"/>
              <w:left w:val="nil"/>
              <w:bottom w:val="nil"/>
              <w:right w:val="nil"/>
            </w:tcBorders>
          </w:tcPr>
          <w:p w:rsidR="004C0E7D" w:rsidRDefault="004C0E7D">
            <w:pPr>
              <w:pStyle w:val="ConsPlusNormal"/>
              <w:jc w:val="center"/>
            </w:pPr>
            <w:r>
              <w:t>80</w:t>
            </w:r>
          </w:p>
        </w:tc>
        <w:tc>
          <w:tcPr>
            <w:tcW w:w="763" w:type="dxa"/>
            <w:tcBorders>
              <w:top w:val="nil"/>
              <w:left w:val="nil"/>
              <w:bottom w:val="nil"/>
              <w:right w:val="nil"/>
            </w:tcBorders>
          </w:tcPr>
          <w:p w:rsidR="004C0E7D" w:rsidRDefault="004C0E7D">
            <w:pPr>
              <w:pStyle w:val="ConsPlusNormal"/>
              <w:jc w:val="center"/>
            </w:pPr>
            <w:r>
              <w:t>100</w:t>
            </w:r>
          </w:p>
        </w:tc>
        <w:tc>
          <w:tcPr>
            <w:tcW w:w="797" w:type="dxa"/>
            <w:tcBorders>
              <w:top w:val="nil"/>
              <w:left w:val="nil"/>
              <w:bottom w:val="nil"/>
              <w:right w:val="nil"/>
            </w:tcBorders>
          </w:tcPr>
          <w:p w:rsidR="004C0E7D" w:rsidRDefault="004C0E7D">
            <w:pPr>
              <w:pStyle w:val="ConsPlusNormal"/>
              <w:jc w:val="center"/>
            </w:pPr>
            <w:r>
              <w:t>100</w:t>
            </w:r>
          </w:p>
        </w:tc>
      </w:tr>
      <w:tr w:rsidR="004C0E7D">
        <w:tblPrEx>
          <w:tblBorders>
            <w:insideH w:val="none" w:sz="0" w:space="0" w:color="auto"/>
            <w:insideV w:val="none" w:sz="0" w:space="0" w:color="auto"/>
          </w:tblBorders>
        </w:tblPrEx>
        <w:tc>
          <w:tcPr>
            <w:tcW w:w="494" w:type="dxa"/>
            <w:tcBorders>
              <w:top w:val="nil"/>
              <w:left w:val="nil"/>
              <w:bottom w:val="nil"/>
              <w:right w:val="nil"/>
            </w:tcBorders>
          </w:tcPr>
          <w:p w:rsidR="004C0E7D" w:rsidRDefault="004C0E7D">
            <w:pPr>
              <w:pStyle w:val="ConsPlusNormal"/>
              <w:jc w:val="center"/>
            </w:pPr>
            <w:r>
              <w:t>61.</w:t>
            </w:r>
          </w:p>
        </w:tc>
        <w:tc>
          <w:tcPr>
            <w:tcW w:w="3458" w:type="dxa"/>
            <w:tcBorders>
              <w:top w:val="nil"/>
              <w:left w:val="nil"/>
              <w:bottom w:val="nil"/>
              <w:right w:val="nil"/>
            </w:tcBorders>
          </w:tcPr>
          <w:p w:rsidR="004C0E7D" w:rsidRDefault="004C0E7D">
            <w:pPr>
              <w:pStyle w:val="ConsPlusNormal"/>
            </w:pPr>
            <w:r>
              <w:t xml:space="preserve">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w:t>
            </w:r>
            <w:r>
              <w:lastRenderedPageBreak/>
              <w:t>топливно-энергетического комплекса</w:t>
            </w:r>
          </w:p>
        </w:tc>
        <w:tc>
          <w:tcPr>
            <w:tcW w:w="1247" w:type="dxa"/>
            <w:tcBorders>
              <w:top w:val="nil"/>
              <w:left w:val="nil"/>
              <w:bottom w:val="nil"/>
              <w:right w:val="nil"/>
            </w:tcBorders>
          </w:tcPr>
          <w:p w:rsidR="004C0E7D" w:rsidRDefault="004C0E7D">
            <w:pPr>
              <w:pStyle w:val="ConsPlusNormal"/>
              <w:jc w:val="center"/>
            </w:pPr>
            <w:r>
              <w:lastRenderedPageBreak/>
              <w:t>процентов</w:t>
            </w:r>
          </w:p>
        </w:tc>
        <w:tc>
          <w:tcPr>
            <w:tcW w:w="1701" w:type="dxa"/>
            <w:tcBorders>
              <w:top w:val="nil"/>
              <w:left w:val="nil"/>
              <w:bottom w:val="nil"/>
              <w:right w:val="nil"/>
            </w:tcBorders>
          </w:tcPr>
          <w:p w:rsidR="004C0E7D" w:rsidRDefault="004C0E7D">
            <w:pPr>
              <w:pStyle w:val="ConsPlusNormal"/>
            </w:pPr>
            <w:r>
              <w:t>Минэнерго России</w:t>
            </w:r>
          </w:p>
        </w:tc>
        <w:tc>
          <w:tcPr>
            <w:tcW w:w="758" w:type="dxa"/>
            <w:tcBorders>
              <w:top w:val="nil"/>
              <w:left w:val="nil"/>
              <w:bottom w:val="nil"/>
              <w:right w:val="nil"/>
            </w:tcBorders>
          </w:tcPr>
          <w:p w:rsidR="004C0E7D" w:rsidRDefault="004C0E7D">
            <w:pPr>
              <w:pStyle w:val="ConsPlusNormal"/>
              <w:jc w:val="center"/>
            </w:pPr>
            <w:r>
              <w:t>-</w:t>
            </w:r>
          </w:p>
        </w:tc>
        <w:tc>
          <w:tcPr>
            <w:tcW w:w="797" w:type="dxa"/>
            <w:tcBorders>
              <w:top w:val="nil"/>
              <w:left w:val="nil"/>
              <w:bottom w:val="nil"/>
              <w:right w:val="nil"/>
            </w:tcBorders>
          </w:tcPr>
          <w:p w:rsidR="004C0E7D" w:rsidRDefault="004C0E7D">
            <w:pPr>
              <w:pStyle w:val="ConsPlusNormal"/>
              <w:jc w:val="center"/>
            </w:pPr>
            <w:r>
              <w:t>-</w:t>
            </w:r>
          </w:p>
        </w:tc>
        <w:tc>
          <w:tcPr>
            <w:tcW w:w="782" w:type="dxa"/>
            <w:tcBorders>
              <w:top w:val="nil"/>
              <w:left w:val="nil"/>
              <w:bottom w:val="nil"/>
              <w:right w:val="nil"/>
            </w:tcBorders>
          </w:tcPr>
          <w:p w:rsidR="004C0E7D" w:rsidRDefault="004C0E7D">
            <w:pPr>
              <w:pStyle w:val="ConsPlusNormal"/>
              <w:jc w:val="center"/>
            </w:pPr>
            <w:r>
              <w:t>5</w:t>
            </w:r>
          </w:p>
        </w:tc>
        <w:tc>
          <w:tcPr>
            <w:tcW w:w="964" w:type="dxa"/>
            <w:tcBorders>
              <w:top w:val="nil"/>
              <w:left w:val="nil"/>
              <w:bottom w:val="nil"/>
              <w:right w:val="nil"/>
            </w:tcBorders>
          </w:tcPr>
          <w:p w:rsidR="004C0E7D" w:rsidRDefault="004C0E7D">
            <w:pPr>
              <w:pStyle w:val="ConsPlusNormal"/>
              <w:jc w:val="center"/>
            </w:pPr>
            <w:r>
              <w:t>0</w:t>
            </w:r>
          </w:p>
        </w:tc>
        <w:tc>
          <w:tcPr>
            <w:tcW w:w="768" w:type="dxa"/>
            <w:tcBorders>
              <w:top w:val="nil"/>
              <w:left w:val="nil"/>
              <w:bottom w:val="nil"/>
              <w:right w:val="nil"/>
            </w:tcBorders>
          </w:tcPr>
          <w:p w:rsidR="004C0E7D" w:rsidRDefault="004C0E7D">
            <w:pPr>
              <w:pStyle w:val="ConsPlusNormal"/>
              <w:jc w:val="center"/>
            </w:pPr>
            <w:r>
              <w:t>25</w:t>
            </w:r>
          </w:p>
        </w:tc>
        <w:tc>
          <w:tcPr>
            <w:tcW w:w="964" w:type="dxa"/>
            <w:tcBorders>
              <w:top w:val="nil"/>
              <w:left w:val="nil"/>
              <w:bottom w:val="nil"/>
              <w:right w:val="nil"/>
            </w:tcBorders>
          </w:tcPr>
          <w:p w:rsidR="004C0E7D" w:rsidRDefault="004C0E7D">
            <w:pPr>
              <w:pStyle w:val="ConsPlusNormal"/>
              <w:jc w:val="center"/>
            </w:pPr>
            <w:r>
              <w:t>0</w:t>
            </w:r>
          </w:p>
        </w:tc>
        <w:tc>
          <w:tcPr>
            <w:tcW w:w="758" w:type="dxa"/>
            <w:tcBorders>
              <w:top w:val="nil"/>
              <w:left w:val="nil"/>
              <w:bottom w:val="nil"/>
              <w:right w:val="nil"/>
            </w:tcBorders>
          </w:tcPr>
          <w:p w:rsidR="004C0E7D" w:rsidRDefault="004C0E7D">
            <w:pPr>
              <w:pStyle w:val="ConsPlusNormal"/>
              <w:jc w:val="center"/>
            </w:pPr>
            <w:r>
              <w:t>40</w:t>
            </w:r>
          </w:p>
        </w:tc>
        <w:tc>
          <w:tcPr>
            <w:tcW w:w="763" w:type="dxa"/>
            <w:tcBorders>
              <w:top w:val="nil"/>
              <w:left w:val="nil"/>
              <w:bottom w:val="nil"/>
              <w:right w:val="nil"/>
            </w:tcBorders>
          </w:tcPr>
          <w:p w:rsidR="004C0E7D" w:rsidRDefault="004C0E7D">
            <w:pPr>
              <w:pStyle w:val="ConsPlusNormal"/>
              <w:jc w:val="center"/>
            </w:pPr>
            <w:r>
              <w:t>80</w:t>
            </w:r>
          </w:p>
        </w:tc>
        <w:tc>
          <w:tcPr>
            <w:tcW w:w="763" w:type="dxa"/>
            <w:tcBorders>
              <w:top w:val="nil"/>
              <w:left w:val="nil"/>
              <w:bottom w:val="nil"/>
              <w:right w:val="nil"/>
            </w:tcBorders>
          </w:tcPr>
          <w:p w:rsidR="004C0E7D" w:rsidRDefault="004C0E7D">
            <w:pPr>
              <w:pStyle w:val="ConsPlusNormal"/>
              <w:jc w:val="center"/>
            </w:pPr>
            <w:r>
              <w:t>80</w:t>
            </w:r>
          </w:p>
        </w:tc>
        <w:tc>
          <w:tcPr>
            <w:tcW w:w="763" w:type="dxa"/>
            <w:tcBorders>
              <w:top w:val="nil"/>
              <w:left w:val="nil"/>
              <w:bottom w:val="nil"/>
              <w:right w:val="nil"/>
            </w:tcBorders>
          </w:tcPr>
          <w:p w:rsidR="004C0E7D" w:rsidRDefault="004C0E7D">
            <w:pPr>
              <w:pStyle w:val="ConsPlusNormal"/>
              <w:jc w:val="center"/>
            </w:pPr>
            <w:r>
              <w:t>100</w:t>
            </w:r>
          </w:p>
        </w:tc>
        <w:tc>
          <w:tcPr>
            <w:tcW w:w="797" w:type="dxa"/>
            <w:tcBorders>
              <w:top w:val="nil"/>
              <w:left w:val="nil"/>
              <w:bottom w:val="nil"/>
              <w:right w:val="nil"/>
            </w:tcBorders>
          </w:tcPr>
          <w:p w:rsidR="004C0E7D" w:rsidRDefault="004C0E7D">
            <w:pPr>
              <w:pStyle w:val="ConsPlusNormal"/>
              <w:jc w:val="center"/>
            </w:pPr>
            <w:r>
              <w:t>100</w:t>
            </w:r>
          </w:p>
        </w:tc>
      </w:tr>
      <w:tr w:rsidR="004C0E7D">
        <w:tblPrEx>
          <w:tblBorders>
            <w:insideH w:val="none" w:sz="0" w:space="0" w:color="auto"/>
            <w:insideV w:val="none" w:sz="0" w:space="0" w:color="auto"/>
          </w:tblBorders>
        </w:tblPrEx>
        <w:tc>
          <w:tcPr>
            <w:tcW w:w="494" w:type="dxa"/>
            <w:tcBorders>
              <w:top w:val="nil"/>
              <w:left w:val="nil"/>
              <w:bottom w:val="single" w:sz="4" w:space="0" w:color="auto"/>
              <w:right w:val="nil"/>
            </w:tcBorders>
          </w:tcPr>
          <w:p w:rsidR="004C0E7D" w:rsidRDefault="004C0E7D">
            <w:pPr>
              <w:pStyle w:val="ConsPlusNormal"/>
              <w:jc w:val="center"/>
            </w:pPr>
            <w:r>
              <w:lastRenderedPageBreak/>
              <w:t>62.</w:t>
            </w:r>
          </w:p>
        </w:tc>
        <w:tc>
          <w:tcPr>
            <w:tcW w:w="3458" w:type="dxa"/>
            <w:tcBorders>
              <w:top w:val="nil"/>
              <w:left w:val="nil"/>
              <w:bottom w:val="single" w:sz="4" w:space="0" w:color="auto"/>
              <w:right w:val="nil"/>
            </w:tcBorders>
          </w:tcPr>
          <w:p w:rsidR="004C0E7D" w:rsidRDefault="004C0E7D">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c>
          <w:tcPr>
            <w:tcW w:w="1247" w:type="dxa"/>
            <w:tcBorders>
              <w:top w:val="nil"/>
              <w:left w:val="nil"/>
              <w:bottom w:val="single" w:sz="4" w:space="0" w:color="auto"/>
              <w:right w:val="nil"/>
            </w:tcBorders>
          </w:tcPr>
          <w:p w:rsidR="004C0E7D" w:rsidRDefault="004C0E7D">
            <w:pPr>
              <w:pStyle w:val="ConsPlusNormal"/>
              <w:jc w:val="center"/>
            </w:pPr>
            <w:r>
              <w:t>процентов</w:t>
            </w:r>
          </w:p>
        </w:tc>
        <w:tc>
          <w:tcPr>
            <w:tcW w:w="1701" w:type="dxa"/>
            <w:tcBorders>
              <w:top w:val="nil"/>
              <w:left w:val="nil"/>
              <w:bottom w:val="single" w:sz="4" w:space="0" w:color="auto"/>
              <w:right w:val="nil"/>
            </w:tcBorders>
          </w:tcPr>
          <w:p w:rsidR="004C0E7D" w:rsidRDefault="004C0E7D">
            <w:pPr>
              <w:pStyle w:val="ConsPlusNormal"/>
            </w:pPr>
            <w:r>
              <w:t>Минэнерго России</w:t>
            </w:r>
          </w:p>
        </w:tc>
        <w:tc>
          <w:tcPr>
            <w:tcW w:w="758" w:type="dxa"/>
            <w:tcBorders>
              <w:top w:val="nil"/>
              <w:left w:val="nil"/>
              <w:bottom w:val="single" w:sz="4" w:space="0" w:color="auto"/>
              <w:right w:val="nil"/>
            </w:tcBorders>
          </w:tcPr>
          <w:p w:rsidR="004C0E7D" w:rsidRDefault="004C0E7D">
            <w:pPr>
              <w:pStyle w:val="ConsPlusNormal"/>
              <w:jc w:val="center"/>
            </w:pPr>
            <w:r>
              <w:t>-</w:t>
            </w:r>
          </w:p>
        </w:tc>
        <w:tc>
          <w:tcPr>
            <w:tcW w:w="797" w:type="dxa"/>
            <w:tcBorders>
              <w:top w:val="nil"/>
              <w:left w:val="nil"/>
              <w:bottom w:val="single" w:sz="4" w:space="0" w:color="auto"/>
              <w:right w:val="nil"/>
            </w:tcBorders>
          </w:tcPr>
          <w:p w:rsidR="004C0E7D" w:rsidRDefault="004C0E7D">
            <w:pPr>
              <w:pStyle w:val="ConsPlusNormal"/>
              <w:jc w:val="center"/>
            </w:pPr>
            <w:r>
              <w:t>-</w:t>
            </w:r>
          </w:p>
        </w:tc>
        <w:tc>
          <w:tcPr>
            <w:tcW w:w="782" w:type="dxa"/>
            <w:tcBorders>
              <w:top w:val="nil"/>
              <w:left w:val="nil"/>
              <w:bottom w:val="single" w:sz="4" w:space="0" w:color="auto"/>
              <w:right w:val="nil"/>
            </w:tcBorders>
          </w:tcPr>
          <w:p w:rsidR="004C0E7D" w:rsidRDefault="004C0E7D">
            <w:pPr>
              <w:pStyle w:val="ConsPlusNormal"/>
              <w:jc w:val="center"/>
            </w:pPr>
            <w:r>
              <w:t>-</w:t>
            </w:r>
          </w:p>
        </w:tc>
        <w:tc>
          <w:tcPr>
            <w:tcW w:w="964" w:type="dxa"/>
            <w:tcBorders>
              <w:top w:val="nil"/>
              <w:left w:val="nil"/>
              <w:bottom w:val="single" w:sz="4" w:space="0" w:color="auto"/>
              <w:right w:val="nil"/>
            </w:tcBorders>
          </w:tcPr>
          <w:p w:rsidR="004C0E7D" w:rsidRDefault="004C0E7D">
            <w:pPr>
              <w:pStyle w:val="ConsPlusNormal"/>
              <w:jc w:val="center"/>
            </w:pPr>
            <w:r>
              <w:t>-</w:t>
            </w:r>
          </w:p>
        </w:tc>
        <w:tc>
          <w:tcPr>
            <w:tcW w:w="768" w:type="dxa"/>
            <w:tcBorders>
              <w:top w:val="nil"/>
              <w:left w:val="nil"/>
              <w:bottom w:val="single" w:sz="4" w:space="0" w:color="auto"/>
              <w:right w:val="nil"/>
            </w:tcBorders>
          </w:tcPr>
          <w:p w:rsidR="004C0E7D" w:rsidRDefault="004C0E7D">
            <w:pPr>
              <w:pStyle w:val="ConsPlusNormal"/>
              <w:jc w:val="center"/>
            </w:pPr>
            <w:r>
              <w:t>0,36</w:t>
            </w:r>
          </w:p>
        </w:tc>
        <w:tc>
          <w:tcPr>
            <w:tcW w:w="964" w:type="dxa"/>
            <w:tcBorders>
              <w:top w:val="nil"/>
              <w:left w:val="nil"/>
              <w:bottom w:val="single" w:sz="4" w:space="0" w:color="auto"/>
              <w:right w:val="nil"/>
            </w:tcBorders>
          </w:tcPr>
          <w:p w:rsidR="004C0E7D" w:rsidRDefault="004C0E7D">
            <w:pPr>
              <w:pStyle w:val="ConsPlusNormal"/>
              <w:jc w:val="center"/>
            </w:pPr>
            <w:r>
              <w:t>0,34</w:t>
            </w:r>
          </w:p>
        </w:tc>
        <w:tc>
          <w:tcPr>
            <w:tcW w:w="758" w:type="dxa"/>
            <w:tcBorders>
              <w:top w:val="nil"/>
              <w:left w:val="nil"/>
              <w:bottom w:val="single" w:sz="4" w:space="0" w:color="auto"/>
              <w:right w:val="nil"/>
            </w:tcBorders>
          </w:tcPr>
          <w:p w:rsidR="004C0E7D" w:rsidRDefault="004C0E7D">
            <w:pPr>
              <w:pStyle w:val="ConsPlusNormal"/>
              <w:jc w:val="center"/>
            </w:pPr>
            <w:r>
              <w:t>0,22</w:t>
            </w:r>
          </w:p>
        </w:tc>
        <w:tc>
          <w:tcPr>
            <w:tcW w:w="763" w:type="dxa"/>
            <w:tcBorders>
              <w:top w:val="nil"/>
              <w:left w:val="nil"/>
              <w:bottom w:val="single" w:sz="4" w:space="0" w:color="auto"/>
              <w:right w:val="nil"/>
            </w:tcBorders>
          </w:tcPr>
          <w:p w:rsidR="004C0E7D" w:rsidRDefault="004C0E7D">
            <w:pPr>
              <w:pStyle w:val="ConsPlusNormal"/>
              <w:jc w:val="center"/>
            </w:pPr>
            <w:r>
              <w:t>0,23</w:t>
            </w:r>
          </w:p>
        </w:tc>
        <w:tc>
          <w:tcPr>
            <w:tcW w:w="763" w:type="dxa"/>
            <w:tcBorders>
              <w:top w:val="nil"/>
              <w:left w:val="nil"/>
              <w:bottom w:val="single" w:sz="4" w:space="0" w:color="auto"/>
              <w:right w:val="nil"/>
            </w:tcBorders>
          </w:tcPr>
          <w:p w:rsidR="004C0E7D" w:rsidRDefault="004C0E7D">
            <w:pPr>
              <w:pStyle w:val="ConsPlusNormal"/>
              <w:jc w:val="center"/>
            </w:pPr>
            <w:r>
              <w:t>0,23</w:t>
            </w:r>
          </w:p>
        </w:tc>
        <w:tc>
          <w:tcPr>
            <w:tcW w:w="763" w:type="dxa"/>
            <w:tcBorders>
              <w:top w:val="nil"/>
              <w:left w:val="nil"/>
              <w:bottom w:val="single" w:sz="4" w:space="0" w:color="auto"/>
              <w:right w:val="nil"/>
            </w:tcBorders>
          </w:tcPr>
          <w:p w:rsidR="004C0E7D" w:rsidRDefault="004C0E7D">
            <w:pPr>
              <w:pStyle w:val="ConsPlusNormal"/>
              <w:jc w:val="center"/>
            </w:pPr>
            <w:r>
              <w:t>0,24</w:t>
            </w:r>
          </w:p>
        </w:tc>
        <w:tc>
          <w:tcPr>
            <w:tcW w:w="797" w:type="dxa"/>
            <w:tcBorders>
              <w:top w:val="nil"/>
              <w:left w:val="nil"/>
              <w:bottom w:val="single" w:sz="4" w:space="0" w:color="auto"/>
              <w:right w:val="nil"/>
            </w:tcBorders>
          </w:tcPr>
          <w:p w:rsidR="004C0E7D" w:rsidRDefault="004C0E7D">
            <w:pPr>
              <w:pStyle w:val="ConsPlusNormal"/>
              <w:jc w:val="center"/>
            </w:pPr>
            <w:r>
              <w:t>0,24</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jc w:val="center"/>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1"/>
      </w:pPr>
      <w:r>
        <w:t>Приложение N 2</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4" w:name="P1681"/>
      <w:bookmarkEnd w:id="4"/>
      <w:r>
        <w:t>СВЕДЕНИЯ</w:t>
      </w:r>
    </w:p>
    <w:p w:rsidR="004C0E7D" w:rsidRDefault="004C0E7D">
      <w:pPr>
        <w:pStyle w:val="ConsPlusNormal"/>
        <w:jc w:val="center"/>
      </w:pPr>
      <w:r>
        <w:t>О ПОКАЗАТЕЛЯХ (ИНДИКАТОРАХ) ГОСУДАРСТВЕННОЙ ПРОГРАММЫ</w:t>
      </w:r>
    </w:p>
    <w:p w:rsidR="004C0E7D" w:rsidRDefault="004C0E7D">
      <w:pPr>
        <w:pStyle w:val="ConsPlusNormal"/>
        <w:jc w:val="center"/>
      </w:pPr>
      <w:r>
        <w:t>РОССИЙСКОЙ ФЕДЕРАЦИИ "ЭНЕРГОЭФФЕКТИВНОСТЬ И РАЗВИТИЕ</w:t>
      </w:r>
    </w:p>
    <w:p w:rsidR="004C0E7D" w:rsidRDefault="004C0E7D">
      <w:pPr>
        <w:pStyle w:val="ConsPlusNormal"/>
        <w:jc w:val="center"/>
      </w:pPr>
      <w:r>
        <w:t>ЭНЕРГЕТИКИ" ПО СУБЪЕКТАМ РОССИЙСКОЙ ФЕДЕРАЦИИ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w:t>
      </w:r>
      <w:hyperlink r:id="rId138" w:history="1">
        <w:r>
          <w:rPr>
            <w:color w:val="0000FF"/>
          </w:rPr>
          <w:t>Постановления</w:t>
        </w:r>
      </w:hyperlink>
      <w:r>
        <w:t xml:space="preserve"> Правительства РФ от 31.03.2017 N 375)</w:t>
      </w:r>
    </w:p>
    <w:p w:rsidR="004C0E7D" w:rsidRDefault="004C0E7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4"/>
        <w:gridCol w:w="854"/>
        <w:gridCol w:w="854"/>
        <w:gridCol w:w="854"/>
        <w:gridCol w:w="854"/>
        <w:gridCol w:w="854"/>
        <w:gridCol w:w="854"/>
        <w:gridCol w:w="854"/>
        <w:gridCol w:w="854"/>
        <w:gridCol w:w="854"/>
        <w:gridCol w:w="862"/>
      </w:tblGrid>
      <w:tr w:rsidR="004C0E7D">
        <w:tc>
          <w:tcPr>
            <w:tcW w:w="3118" w:type="dxa"/>
            <w:vMerge w:val="restart"/>
            <w:tcBorders>
              <w:top w:val="single" w:sz="4" w:space="0" w:color="auto"/>
              <w:left w:val="nil"/>
              <w:bottom w:val="single" w:sz="4" w:space="0" w:color="auto"/>
            </w:tcBorders>
          </w:tcPr>
          <w:p w:rsidR="004C0E7D" w:rsidRDefault="004C0E7D">
            <w:pPr>
              <w:pStyle w:val="ConsPlusNormal"/>
              <w:jc w:val="center"/>
            </w:pPr>
            <w:r>
              <w:t>Субъект Российской Федерации (группы субъектов Российской Федерации)</w:t>
            </w:r>
          </w:p>
        </w:tc>
        <w:tc>
          <w:tcPr>
            <w:tcW w:w="9402" w:type="dxa"/>
            <w:gridSpan w:val="11"/>
            <w:tcBorders>
              <w:top w:val="single" w:sz="4" w:space="0" w:color="auto"/>
              <w:bottom w:val="single" w:sz="4" w:space="0" w:color="auto"/>
              <w:right w:val="nil"/>
            </w:tcBorders>
          </w:tcPr>
          <w:p w:rsidR="004C0E7D" w:rsidRDefault="004C0E7D">
            <w:pPr>
              <w:pStyle w:val="ConsPlusNormal"/>
              <w:jc w:val="center"/>
            </w:pPr>
            <w:r>
              <w:t>Значения показателей</w:t>
            </w:r>
          </w:p>
        </w:tc>
      </w:tr>
      <w:tr w:rsidR="004C0E7D">
        <w:tc>
          <w:tcPr>
            <w:tcW w:w="3118" w:type="dxa"/>
            <w:vMerge/>
            <w:tcBorders>
              <w:top w:val="single" w:sz="4" w:space="0" w:color="auto"/>
              <w:left w:val="nil"/>
              <w:bottom w:val="single" w:sz="4" w:space="0" w:color="auto"/>
            </w:tcBorders>
          </w:tcPr>
          <w:p w:rsidR="004C0E7D" w:rsidRDefault="004C0E7D"/>
        </w:tc>
        <w:tc>
          <w:tcPr>
            <w:tcW w:w="1708" w:type="dxa"/>
            <w:gridSpan w:val="2"/>
            <w:tcBorders>
              <w:top w:val="single" w:sz="4" w:space="0" w:color="auto"/>
              <w:bottom w:val="single" w:sz="4" w:space="0" w:color="auto"/>
            </w:tcBorders>
          </w:tcPr>
          <w:p w:rsidR="004C0E7D" w:rsidRDefault="004C0E7D">
            <w:pPr>
              <w:pStyle w:val="ConsPlusNormal"/>
              <w:jc w:val="center"/>
            </w:pPr>
            <w:r>
              <w:t>2013 год</w:t>
            </w:r>
          </w:p>
        </w:tc>
        <w:tc>
          <w:tcPr>
            <w:tcW w:w="1708" w:type="dxa"/>
            <w:gridSpan w:val="2"/>
            <w:tcBorders>
              <w:top w:val="single" w:sz="4" w:space="0" w:color="auto"/>
              <w:bottom w:val="single" w:sz="4" w:space="0" w:color="auto"/>
            </w:tcBorders>
          </w:tcPr>
          <w:p w:rsidR="004C0E7D" w:rsidRDefault="004C0E7D">
            <w:pPr>
              <w:pStyle w:val="ConsPlusNormal"/>
              <w:jc w:val="center"/>
            </w:pPr>
            <w:r>
              <w:t>2014 год</w:t>
            </w:r>
          </w:p>
        </w:tc>
        <w:tc>
          <w:tcPr>
            <w:tcW w:w="1708" w:type="dxa"/>
            <w:gridSpan w:val="2"/>
            <w:tcBorders>
              <w:top w:val="single" w:sz="4" w:space="0" w:color="auto"/>
              <w:bottom w:val="single" w:sz="4" w:space="0" w:color="auto"/>
            </w:tcBorders>
          </w:tcPr>
          <w:p w:rsidR="004C0E7D" w:rsidRDefault="004C0E7D">
            <w:pPr>
              <w:pStyle w:val="ConsPlusNormal"/>
              <w:jc w:val="center"/>
            </w:pPr>
            <w:r>
              <w:t>2015 год</w:t>
            </w:r>
          </w:p>
        </w:tc>
        <w:tc>
          <w:tcPr>
            <w:tcW w:w="854" w:type="dxa"/>
            <w:tcBorders>
              <w:top w:val="single" w:sz="4" w:space="0" w:color="auto"/>
              <w:bottom w:val="single" w:sz="4" w:space="0" w:color="auto"/>
            </w:tcBorders>
          </w:tcPr>
          <w:p w:rsidR="004C0E7D" w:rsidRDefault="004C0E7D">
            <w:pPr>
              <w:pStyle w:val="ConsPlusNormal"/>
              <w:jc w:val="center"/>
            </w:pPr>
            <w:r>
              <w:t>2016 год</w:t>
            </w:r>
          </w:p>
        </w:tc>
        <w:tc>
          <w:tcPr>
            <w:tcW w:w="854" w:type="dxa"/>
            <w:tcBorders>
              <w:top w:val="single" w:sz="4" w:space="0" w:color="auto"/>
              <w:bottom w:val="single" w:sz="4" w:space="0" w:color="auto"/>
            </w:tcBorders>
          </w:tcPr>
          <w:p w:rsidR="004C0E7D" w:rsidRDefault="004C0E7D">
            <w:pPr>
              <w:pStyle w:val="ConsPlusNormal"/>
              <w:jc w:val="center"/>
            </w:pPr>
            <w:r>
              <w:t>2017 год</w:t>
            </w:r>
          </w:p>
        </w:tc>
        <w:tc>
          <w:tcPr>
            <w:tcW w:w="854" w:type="dxa"/>
            <w:tcBorders>
              <w:top w:val="single" w:sz="4" w:space="0" w:color="auto"/>
              <w:bottom w:val="single" w:sz="4" w:space="0" w:color="auto"/>
            </w:tcBorders>
          </w:tcPr>
          <w:p w:rsidR="004C0E7D" w:rsidRDefault="004C0E7D">
            <w:pPr>
              <w:pStyle w:val="ConsPlusNormal"/>
              <w:jc w:val="center"/>
            </w:pPr>
            <w:r>
              <w:t>2018 год</w:t>
            </w:r>
          </w:p>
        </w:tc>
        <w:tc>
          <w:tcPr>
            <w:tcW w:w="854" w:type="dxa"/>
            <w:tcBorders>
              <w:top w:val="single" w:sz="4" w:space="0" w:color="auto"/>
              <w:bottom w:val="single" w:sz="4" w:space="0" w:color="auto"/>
            </w:tcBorders>
          </w:tcPr>
          <w:p w:rsidR="004C0E7D" w:rsidRDefault="004C0E7D">
            <w:pPr>
              <w:pStyle w:val="ConsPlusNormal"/>
              <w:jc w:val="center"/>
            </w:pPr>
            <w:r>
              <w:t>2019 год</w:t>
            </w:r>
          </w:p>
        </w:tc>
        <w:tc>
          <w:tcPr>
            <w:tcW w:w="862" w:type="dxa"/>
            <w:tcBorders>
              <w:top w:val="single" w:sz="4" w:space="0" w:color="auto"/>
              <w:bottom w:val="single" w:sz="4" w:space="0" w:color="auto"/>
              <w:right w:val="nil"/>
            </w:tcBorders>
          </w:tcPr>
          <w:p w:rsidR="004C0E7D" w:rsidRDefault="004C0E7D">
            <w:pPr>
              <w:pStyle w:val="ConsPlusNormal"/>
              <w:jc w:val="center"/>
            </w:pPr>
            <w:r>
              <w:t>2020 год</w:t>
            </w:r>
          </w:p>
        </w:tc>
      </w:tr>
      <w:tr w:rsidR="004C0E7D">
        <w:tc>
          <w:tcPr>
            <w:tcW w:w="3118" w:type="dxa"/>
            <w:vMerge/>
            <w:tcBorders>
              <w:top w:val="single" w:sz="4" w:space="0" w:color="auto"/>
              <w:left w:val="nil"/>
              <w:bottom w:val="single" w:sz="4" w:space="0" w:color="auto"/>
            </w:tcBorders>
          </w:tcPr>
          <w:p w:rsidR="004C0E7D" w:rsidRDefault="004C0E7D"/>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факт.</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факт.</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факт.</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54" w:type="dxa"/>
            <w:tcBorders>
              <w:top w:val="single" w:sz="4" w:space="0" w:color="auto"/>
              <w:bottom w:val="single" w:sz="4" w:space="0" w:color="auto"/>
            </w:tcBorders>
          </w:tcPr>
          <w:p w:rsidR="004C0E7D" w:rsidRDefault="004C0E7D">
            <w:pPr>
              <w:pStyle w:val="ConsPlusNormal"/>
              <w:jc w:val="center"/>
            </w:pPr>
            <w:r>
              <w:t>план.</w:t>
            </w:r>
          </w:p>
        </w:tc>
        <w:tc>
          <w:tcPr>
            <w:tcW w:w="862" w:type="dxa"/>
            <w:tcBorders>
              <w:top w:val="single" w:sz="4" w:space="0" w:color="auto"/>
              <w:bottom w:val="single" w:sz="4" w:space="0" w:color="auto"/>
              <w:right w:val="nil"/>
            </w:tcBorders>
          </w:tcPr>
          <w:p w:rsidR="004C0E7D" w:rsidRDefault="004C0E7D">
            <w:pPr>
              <w:pStyle w:val="ConsPlusNormal"/>
              <w:jc w:val="center"/>
            </w:pPr>
            <w:r>
              <w:t>план.</w:t>
            </w:r>
          </w:p>
        </w:tc>
      </w:tr>
      <w:tr w:rsidR="004C0E7D">
        <w:tblPrEx>
          <w:tblBorders>
            <w:insideH w:val="none" w:sz="0" w:space="0" w:color="auto"/>
            <w:insideV w:val="none" w:sz="0" w:space="0" w:color="auto"/>
          </w:tblBorders>
        </w:tblPrEx>
        <w:tc>
          <w:tcPr>
            <w:tcW w:w="12520" w:type="dxa"/>
            <w:gridSpan w:val="12"/>
            <w:tcBorders>
              <w:top w:val="single" w:sz="4" w:space="0" w:color="auto"/>
              <w:left w:val="nil"/>
              <w:bottom w:val="nil"/>
              <w:right w:val="nil"/>
            </w:tcBorders>
          </w:tcPr>
          <w:p w:rsidR="004C0E7D" w:rsidRDefault="004C0E7D">
            <w:pPr>
              <w:pStyle w:val="ConsPlusNormal"/>
              <w:jc w:val="center"/>
              <w:outlineLvl w:val="2"/>
            </w:pPr>
            <w:r>
              <w:t>Подпрограмма 1 "Энергосбережение и повышение энергетической эффективности"</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3"/>
            </w:pPr>
            <w:r>
              <w:t>Отношение объема внебюджетных 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предоставлении субсидии в текущем финансовом году, заключенным между Минэнерго России и высшим исполнительным органом государственной власти субъекта Российской Федерации, к объему субсидии, предоставленной в текущем финансовом году</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Центральный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Смоленская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Тверская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Ярославская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Костромская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Брянская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Калужская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Московская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Владимирская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Ивановская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Курская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Орловская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Тульская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Рязанская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Белгородская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Липецкая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Тамбовская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Воронежская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Город Москва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Северо-Западный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Калининградская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Псковская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Ленинградская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Карелия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Мурманская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Архангельская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Ненецкий автономный округ</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Новгородская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Вологодская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Коми</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Город Санкт-Петербург</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Южный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Краснодарский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Ростовская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Волгоградская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Адыгея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Калмыкия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Астраханская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Город Севастополь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Республика Крым</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Приволжский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Кировская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Нижегородская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Марий Эл</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Удмуртская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Башкортостан</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Мордовия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Чувашская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Татарстан</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Оренбургская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Пензенская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Ульяновская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Самарская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Саратовская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Пермский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Уральский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Ямало-Ненецкий автономный округ</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 xml:space="preserve">Ханты-Мансийский </w:t>
            </w:r>
            <w:r>
              <w:lastRenderedPageBreak/>
              <w:t>автономный округ - Югра</w:t>
            </w:r>
          </w:p>
        </w:tc>
        <w:tc>
          <w:tcPr>
            <w:tcW w:w="854" w:type="dxa"/>
            <w:tcBorders>
              <w:top w:val="nil"/>
              <w:left w:val="nil"/>
              <w:bottom w:val="nil"/>
              <w:right w:val="nil"/>
            </w:tcBorders>
          </w:tcPr>
          <w:p w:rsidR="004C0E7D" w:rsidRDefault="004C0E7D">
            <w:pPr>
              <w:pStyle w:val="ConsPlusNormal"/>
              <w:jc w:val="center"/>
            </w:pPr>
            <w:r>
              <w:lastRenderedPageBreak/>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Свердловская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Тюменская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Челябинская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Курганская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Сибирский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Бурятия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Омская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Томская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Кемеровская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Хакасия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Тыва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Новосибирская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Алтайский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Алтай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Красноярский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Иркутская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Забайкальский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Дальневосточный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Республика Саха (Якутия)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Чукотский автономный округ</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Амурская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Хабаровский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Магаданская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Еврейская автономная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Приморский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Сахалинская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Камчатский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Северо-Кавказский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Карачаево-Черкесская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Ставропольский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Кабардино-Балкарская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Северная Осетия - Алания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Ингушетия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Чеченская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Дагестан</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1,8</w:t>
            </w:r>
          </w:p>
        </w:tc>
        <w:tc>
          <w:tcPr>
            <w:tcW w:w="854" w:type="dxa"/>
            <w:tcBorders>
              <w:top w:val="nil"/>
              <w:left w:val="nil"/>
              <w:bottom w:val="nil"/>
              <w:right w:val="nil"/>
            </w:tcBorders>
          </w:tcPr>
          <w:p w:rsidR="004C0E7D" w:rsidRDefault="004C0E7D">
            <w:pPr>
              <w:pStyle w:val="ConsPlusNormal"/>
              <w:jc w:val="center"/>
            </w:pPr>
            <w:r>
              <w:t>2</w:t>
            </w:r>
          </w:p>
        </w:tc>
        <w:tc>
          <w:tcPr>
            <w:tcW w:w="862" w:type="dxa"/>
            <w:tcBorders>
              <w:top w:val="nil"/>
              <w:left w:val="nil"/>
              <w:bottom w:val="nil"/>
              <w:right w:val="nil"/>
            </w:tcBorders>
          </w:tcPr>
          <w:p w:rsidR="004C0E7D" w:rsidRDefault="004C0E7D">
            <w:pPr>
              <w:pStyle w:val="ConsPlusNormal"/>
              <w:jc w:val="center"/>
            </w:pPr>
            <w:r>
              <w:t>2,2</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2"/>
            </w:pPr>
            <w:r>
              <w:t>Подпрограмма 2 "Развитие и модернизация электроэнергетики"</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3"/>
            </w:pPr>
            <w:r>
              <w:lastRenderedPageBreak/>
              <w:t>Вводы генерации тепловых электростанций (объекты по договорам предоставления мощности), МВт</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Центральный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Ярославская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450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450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Московская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702</w:t>
            </w:r>
          </w:p>
        </w:tc>
        <w:tc>
          <w:tcPr>
            <w:tcW w:w="854" w:type="dxa"/>
            <w:tcBorders>
              <w:top w:val="nil"/>
              <w:left w:val="nil"/>
              <w:bottom w:val="nil"/>
              <w:right w:val="nil"/>
            </w:tcBorders>
          </w:tcPr>
          <w:p w:rsidR="004C0E7D" w:rsidRDefault="004C0E7D">
            <w:pPr>
              <w:pStyle w:val="ConsPlusNormal"/>
              <w:jc w:val="center"/>
            </w:pPr>
            <w:r>
              <w:t>482</w:t>
            </w:r>
          </w:p>
        </w:tc>
        <w:tc>
          <w:tcPr>
            <w:tcW w:w="854" w:type="dxa"/>
            <w:tcBorders>
              <w:top w:val="nil"/>
              <w:left w:val="nil"/>
              <w:bottom w:val="nil"/>
              <w:right w:val="nil"/>
            </w:tcBorders>
          </w:tcPr>
          <w:p w:rsidR="004C0E7D" w:rsidRDefault="004C0E7D">
            <w:pPr>
              <w:pStyle w:val="ConsPlusNormal"/>
              <w:jc w:val="center"/>
            </w:pPr>
            <w:r>
              <w:t>420</w:t>
            </w:r>
          </w:p>
        </w:tc>
        <w:tc>
          <w:tcPr>
            <w:tcW w:w="854" w:type="dxa"/>
            <w:tcBorders>
              <w:top w:val="nil"/>
              <w:left w:val="nil"/>
              <w:bottom w:val="nil"/>
              <w:right w:val="nil"/>
            </w:tcBorders>
          </w:tcPr>
          <w:p w:rsidR="004C0E7D" w:rsidRDefault="004C0E7D">
            <w:pPr>
              <w:pStyle w:val="ConsPlusNormal"/>
              <w:jc w:val="center"/>
            </w:pPr>
            <w:r>
              <w:t>220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Владимирская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Ивановская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Курская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107</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Орловская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Тульская область</w:t>
            </w:r>
          </w:p>
        </w:tc>
        <w:tc>
          <w:tcPr>
            <w:tcW w:w="854" w:type="dxa"/>
            <w:tcBorders>
              <w:top w:val="nil"/>
              <w:left w:val="nil"/>
              <w:bottom w:val="nil"/>
              <w:right w:val="nil"/>
            </w:tcBorders>
          </w:tcPr>
          <w:p w:rsidR="004C0E7D" w:rsidRDefault="004C0E7D">
            <w:pPr>
              <w:pStyle w:val="ConsPlusNormal"/>
              <w:jc w:val="center"/>
            </w:pPr>
            <w:r>
              <w:t>190</w:t>
            </w:r>
          </w:p>
        </w:tc>
        <w:tc>
          <w:tcPr>
            <w:tcW w:w="854" w:type="dxa"/>
            <w:tcBorders>
              <w:top w:val="nil"/>
              <w:left w:val="nil"/>
              <w:bottom w:val="nil"/>
              <w:right w:val="nil"/>
            </w:tcBorders>
          </w:tcPr>
          <w:p w:rsidR="004C0E7D" w:rsidRDefault="004C0E7D">
            <w:pPr>
              <w:pStyle w:val="ConsPlusNormal"/>
              <w:jc w:val="center"/>
            </w:pPr>
            <w:r>
              <w:t>190</w:t>
            </w:r>
          </w:p>
        </w:tc>
        <w:tc>
          <w:tcPr>
            <w:tcW w:w="854" w:type="dxa"/>
            <w:tcBorders>
              <w:top w:val="nil"/>
              <w:left w:val="nil"/>
              <w:bottom w:val="nil"/>
              <w:right w:val="nil"/>
            </w:tcBorders>
          </w:tcPr>
          <w:p w:rsidR="004C0E7D" w:rsidRDefault="004C0E7D">
            <w:pPr>
              <w:pStyle w:val="ConsPlusNormal"/>
              <w:jc w:val="center"/>
            </w:pPr>
            <w:r>
              <w:t>543</w:t>
            </w:r>
          </w:p>
        </w:tc>
        <w:tc>
          <w:tcPr>
            <w:tcW w:w="854" w:type="dxa"/>
            <w:tcBorders>
              <w:top w:val="nil"/>
              <w:left w:val="nil"/>
              <w:bottom w:val="nil"/>
              <w:right w:val="nil"/>
            </w:tcBorders>
          </w:tcPr>
          <w:p w:rsidR="004C0E7D" w:rsidRDefault="004C0E7D">
            <w:pPr>
              <w:pStyle w:val="ConsPlusNormal"/>
              <w:jc w:val="center"/>
            </w:pPr>
            <w:r>
              <w:t>214</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213,75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Рязанская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115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330</w:t>
            </w:r>
          </w:p>
        </w:tc>
        <w:tc>
          <w:tcPr>
            <w:tcW w:w="854" w:type="dxa"/>
            <w:tcBorders>
              <w:top w:val="nil"/>
              <w:left w:val="nil"/>
              <w:bottom w:val="nil"/>
              <w:right w:val="nil"/>
            </w:tcBorders>
          </w:tcPr>
          <w:p w:rsidR="004C0E7D" w:rsidRDefault="004C0E7D">
            <w:pPr>
              <w:pStyle w:val="ConsPlusNormal"/>
              <w:jc w:val="center"/>
            </w:pPr>
            <w:r>
              <w:t>330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Воронежская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223</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Северо-Западный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Ленинградская область</w:t>
            </w:r>
          </w:p>
        </w:tc>
        <w:tc>
          <w:tcPr>
            <w:tcW w:w="854" w:type="dxa"/>
            <w:tcBorders>
              <w:top w:val="nil"/>
              <w:left w:val="nil"/>
              <w:bottom w:val="nil"/>
              <w:right w:val="nil"/>
            </w:tcBorders>
          </w:tcPr>
          <w:p w:rsidR="004C0E7D" w:rsidRDefault="004C0E7D">
            <w:pPr>
              <w:pStyle w:val="ConsPlusNormal"/>
              <w:jc w:val="center"/>
            </w:pPr>
            <w:r>
              <w:t>29,5</w:t>
            </w:r>
          </w:p>
        </w:tc>
        <w:tc>
          <w:tcPr>
            <w:tcW w:w="854" w:type="dxa"/>
            <w:tcBorders>
              <w:top w:val="nil"/>
              <w:left w:val="nil"/>
              <w:bottom w:val="nil"/>
              <w:right w:val="nil"/>
            </w:tcBorders>
          </w:tcPr>
          <w:p w:rsidR="004C0E7D" w:rsidRDefault="004C0E7D">
            <w:pPr>
              <w:pStyle w:val="ConsPlusNormal"/>
              <w:jc w:val="center"/>
            </w:pPr>
            <w:r>
              <w:t>29,5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100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Новгородская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Вологодская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530</w:t>
            </w:r>
          </w:p>
        </w:tc>
        <w:tc>
          <w:tcPr>
            <w:tcW w:w="854" w:type="dxa"/>
            <w:tcBorders>
              <w:top w:val="nil"/>
              <w:left w:val="nil"/>
              <w:bottom w:val="nil"/>
              <w:right w:val="nil"/>
            </w:tcBorders>
          </w:tcPr>
          <w:p w:rsidR="004C0E7D" w:rsidRDefault="004C0E7D">
            <w:pPr>
              <w:pStyle w:val="ConsPlusNormal"/>
              <w:jc w:val="center"/>
            </w:pPr>
            <w:r>
              <w:t>530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Южный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Краснодарский край</w:t>
            </w:r>
          </w:p>
        </w:tc>
        <w:tc>
          <w:tcPr>
            <w:tcW w:w="854" w:type="dxa"/>
            <w:tcBorders>
              <w:top w:val="nil"/>
              <w:left w:val="nil"/>
              <w:bottom w:val="nil"/>
              <w:right w:val="nil"/>
            </w:tcBorders>
          </w:tcPr>
          <w:p w:rsidR="004C0E7D" w:rsidRDefault="004C0E7D">
            <w:pPr>
              <w:pStyle w:val="ConsPlusNormal"/>
              <w:jc w:val="center"/>
            </w:pPr>
            <w:r>
              <w:t>180</w:t>
            </w:r>
          </w:p>
        </w:tc>
        <w:tc>
          <w:tcPr>
            <w:tcW w:w="854" w:type="dxa"/>
            <w:tcBorders>
              <w:top w:val="nil"/>
              <w:left w:val="nil"/>
              <w:bottom w:val="nil"/>
              <w:right w:val="nil"/>
            </w:tcBorders>
          </w:tcPr>
          <w:p w:rsidR="004C0E7D" w:rsidRDefault="004C0E7D">
            <w:pPr>
              <w:pStyle w:val="ConsPlusNormal"/>
              <w:jc w:val="center"/>
            </w:pPr>
            <w:r>
              <w:t>180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Ростовская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330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Астраханская область</w:t>
            </w:r>
          </w:p>
        </w:tc>
        <w:tc>
          <w:tcPr>
            <w:tcW w:w="854" w:type="dxa"/>
            <w:tcBorders>
              <w:top w:val="nil"/>
              <w:left w:val="nil"/>
              <w:bottom w:val="nil"/>
              <w:right w:val="nil"/>
            </w:tcBorders>
          </w:tcPr>
          <w:p w:rsidR="004C0E7D" w:rsidRDefault="004C0E7D">
            <w:pPr>
              <w:pStyle w:val="ConsPlusNormal"/>
              <w:jc w:val="center"/>
            </w:pPr>
            <w:r>
              <w:t>235</w:t>
            </w:r>
          </w:p>
        </w:tc>
        <w:tc>
          <w:tcPr>
            <w:tcW w:w="854" w:type="dxa"/>
            <w:tcBorders>
              <w:top w:val="nil"/>
              <w:left w:val="nil"/>
              <w:bottom w:val="nil"/>
              <w:right w:val="nil"/>
            </w:tcBorders>
          </w:tcPr>
          <w:p w:rsidR="004C0E7D" w:rsidRDefault="004C0E7D">
            <w:pPr>
              <w:pStyle w:val="ConsPlusNormal"/>
              <w:jc w:val="center"/>
            </w:pPr>
            <w:r>
              <w:t>235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lastRenderedPageBreak/>
              <w:t>Приволжский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Кировская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285</w:t>
            </w:r>
          </w:p>
        </w:tc>
        <w:tc>
          <w:tcPr>
            <w:tcW w:w="854" w:type="dxa"/>
            <w:tcBorders>
              <w:top w:val="nil"/>
              <w:left w:val="nil"/>
              <w:bottom w:val="nil"/>
              <w:right w:val="nil"/>
            </w:tcBorders>
          </w:tcPr>
          <w:p w:rsidR="004C0E7D" w:rsidRDefault="004C0E7D">
            <w:pPr>
              <w:pStyle w:val="ConsPlusNormal"/>
              <w:jc w:val="center"/>
            </w:pPr>
            <w:r>
              <w:t>400</w:t>
            </w:r>
          </w:p>
        </w:tc>
        <w:tc>
          <w:tcPr>
            <w:tcW w:w="854" w:type="dxa"/>
            <w:tcBorders>
              <w:top w:val="nil"/>
              <w:left w:val="nil"/>
              <w:bottom w:val="nil"/>
              <w:right w:val="nil"/>
            </w:tcBorders>
          </w:tcPr>
          <w:p w:rsidR="004C0E7D" w:rsidRDefault="004C0E7D">
            <w:pPr>
              <w:pStyle w:val="ConsPlusNormal"/>
              <w:jc w:val="center"/>
            </w:pPr>
            <w:r>
              <w:t>115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Нижегородская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330</w:t>
            </w:r>
          </w:p>
        </w:tc>
        <w:tc>
          <w:tcPr>
            <w:tcW w:w="854" w:type="dxa"/>
            <w:tcBorders>
              <w:top w:val="nil"/>
              <w:left w:val="nil"/>
              <w:bottom w:val="nil"/>
              <w:right w:val="nil"/>
            </w:tcBorders>
          </w:tcPr>
          <w:p w:rsidR="004C0E7D" w:rsidRDefault="004C0E7D">
            <w:pPr>
              <w:pStyle w:val="ConsPlusNormal"/>
              <w:jc w:val="center"/>
            </w:pPr>
            <w:r>
              <w:t>330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Удмуртская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Чувашская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80</w:t>
            </w:r>
          </w:p>
        </w:tc>
        <w:tc>
          <w:tcPr>
            <w:tcW w:w="854" w:type="dxa"/>
            <w:tcBorders>
              <w:top w:val="nil"/>
              <w:left w:val="nil"/>
              <w:bottom w:val="nil"/>
              <w:right w:val="nil"/>
            </w:tcBorders>
          </w:tcPr>
          <w:p w:rsidR="004C0E7D" w:rsidRDefault="004C0E7D">
            <w:pPr>
              <w:pStyle w:val="ConsPlusNormal"/>
              <w:jc w:val="center"/>
            </w:pPr>
            <w:r>
              <w:t>80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Татарстан</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Башкортостан</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420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Самарская область</w:t>
            </w:r>
          </w:p>
        </w:tc>
        <w:tc>
          <w:tcPr>
            <w:tcW w:w="854" w:type="dxa"/>
            <w:tcBorders>
              <w:top w:val="nil"/>
              <w:left w:val="nil"/>
              <w:bottom w:val="nil"/>
              <w:right w:val="nil"/>
            </w:tcBorders>
          </w:tcPr>
          <w:p w:rsidR="004C0E7D" w:rsidRDefault="004C0E7D">
            <w:pPr>
              <w:pStyle w:val="ConsPlusNormal"/>
              <w:jc w:val="center"/>
            </w:pPr>
            <w:r>
              <w:t>240</w:t>
            </w:r>
          </w:p>
        </w:tc>
        <w:tc>
          <w:tcPr>
            <w:tcW w:w="854" w:type="dxa"/>
            <w:tcBorders>
              <w:top w:val="nil"/>
              <w:left w:val="nil"/>
              <w:bottom w:val="nil"/>
              <w:right w:val="nil"/>
            </w:tcBorders>
          </w:tcPr>
          <w:p w:rsidR="004C0E7D" w:rsidRDefault="004C0E7D">
            <w:pPr>
              <w:pStyle w:val="ConsPlusNormal"/>
              <w:jc w:val="center"/>
            </w:pPr>
            <w:r>
              <w:t>240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Пермский край</w:t>
            </w:r>
          </w:p>
        </w:tc>
        <w:tc>
          <w:tcPr>
            <w:tcW w:w="854" w:type="dxa"/>
            <w:tcBorders>
              <w:top w:val="nil"/>
              <w:left w:val="nil"/>
              <w:bottom w:val="nil"/>
              <w:right w:val="nil"/>
            </w:tcBorders>
          </w:tcPr>
          <w:p w:rsidR="004C0E7D" w:rsidRDefault="004C0E7D">
            <w:pPr>
              <w:pStyle w:val="ConsPlusNormal"/>
              <w:jc w:val="center"/>
            </w:pPr>
            <w:r>
              <w:t>165</w:t>
            </w:r>
          </w:p>
        </w:tc>
        <w:tc>
          <w:tcPr>
            <w:tcW w:w="854" w:type="dxa"/>
            <w:tcBorders>
              <w:top w:val="nil"/>
              <w:left w:val="nil"/>
              <w:bottom w:val="nil"/>
              <w:right w:val="nil"/>
            </w:tcBorders>
          </w:tcPr>
          <w:p w:rsidR="004C0E7D" w:rsidRDefault="004C0E7D">
            <w:pPr>
              <w:pStyle w:val="ConsPlusNormal"/>
              <w:jc w:val="center"/>
            </w:pPr>
            <w:r>
              <w:t>165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230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800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Уральский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Ханты-Мансийский автономный округ - Югра</w:t>
            </w:r>
          </w:p>
        </w:tc>
        <w:tc>
          <w:tcPr>
            <w:tcW w:w="854" w:type="dxa"/>
            <w:tcBorders>
              <w:top w:val="nil"/>
              <w:left w:val="nil"/>
              <w:bottom w:val="nil"/>
              <w:right w:val="nil"/>
            </w:tcBorders>
          </w:tcPr>
          <w:p w:rsidR="004C0E7D" w:rsidRDefault="004C0E7D">
            <w:pPr>
              <w:pStyle w:val="ConsPlusNormal"/>
              <w:jc w:val="center"/>
            </w:pPr>
            <w:r>
              <w:t>836</w:t>
            </w:r>
          </w:p>
        </w:tc>
        <w:tc>
          <w:tcPr>
            <w:tcW w:w="854" w:type="dxa"/>
            <w:tcBorders>
              <w:top w:val="nil"/>
              <w:left w:val="nil"/>
              <w:bottom w:val="nil"/>
              <w:right w:val="nil"/>
            </w:tcBorders>
          </w:tcPr>
          <w:p w:rsidR="004C0E7D" w:rsidRDefault="004C0E7D">
            <w:pPr>
              <w:pStyle w:val="ConsPlusNormal"/>
              <w:jc w:val="center"/>
            </w:pPr>
            <w:r>
              <w:t>836</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418</w:t>
            </w:r>
          </w:p>
        </w:tc>
        <w:tc>
          <w:tcPr>
            <w:tcW w:w="854" w:type="dxa"/>
            <w:tcBorders>
              <w:top w:val="nil"/>
              <w:left w:val="nil"/>
              <w:bottom w:val="nil"/>
              <w:right w:val="nil"/>
            </w:tcBorders>
          </w:tcPr>
          <w:p w:rsidR="004C0E7D" w:rsidRDefault="004C0E7D">
            <w:pPr>
              <w:pStyle w:val="ConsPlusNormal"/>
              <w:jc w:val="center"/>
            </w:pPr>
            <w:r>
              <w:t>418</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Свердловская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840</w:t>
            </w:r>
          </w:p>
        </w:tc>
        <w:tc>
          <w:tcPr>
            <w:tcW w:w="854" w:type="dxa"/>
            <w:tcBorders>
              <w:top w:val="nil"/>
              <w:left w:val="nil"/>
              <w:bottom w:val="nil"/>
              <w:right w:val="nil"/>
            </w:tcBorders>
          </w:tcPr>
          <w:p w:rsidR="004C0E7D" w:rsidRDefault="004C0E7D">
            <w:pPr>
              <w:pStyle w:val="ConsPlusNormal"/>
              <w:jc w:val="center"/>
            </w:pPr>
            <w:r>
              <w:t>880</w:t>
            </w:r>
          </w:p>
        </w:tc>
        <w:tc>
          <w:tcPr>
            <w:tcW w:w="854" w:type="dxa"/>
            <w:tcBorders>
              <w:top w:val="nil"/>
              <w:left w:val="nil"/>
              <w:bottom w:val="nil"/>
              <w:right w:val="nil"/>
            </w:tcBorders>
          </w:tcPr>
          <w:p w:rsidR="004C0E7D" w:rsidRDefault="004C0E7D">
            <w:pPr>
              <w:pStyle w:val="ConsPlusNormal"/>
              <w:jc w:val="center"/>
            </w:pPr>
            <w:r>
              <w:t>200</w:t>
            </w:r>
          </w:p>
        </w:tc>
        <w:tc>
          <w:tcPr>
            <w:tcW w:w="854" w:type="dxa"/>
            <w:tcBorders>
              <w:top w:val="nil"/>
              <w:left w:val="nil"/>
              <w:bottom w:val="nil"/>
              <w:right w:val="nil"/>
            </w:tcBorders>
          </w:tcPr>
          <w:p w:rsidR="004C0E7D" w:rsidRDefault="004C0E7D">
            <w:pPr>
              <w:pStyle w:val="ConsPlusNormal"/>
              <w:jc w:val="center"/>
            </w:pPr>
            <w:r>
              <w:t>420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Тюменская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410</w:t>
            </w:r>
          </w:p>
        </w:tc>
        <w:tc>
          <w:tcPr>
            <w:tcW w:w="854" w:type="dxa"/>
            <w:tcBorders>
              <w:top w:val="nil"/>
              <w:left w:val="nil"/>
              <w:bottom w:val="nil"/>
              <w:right w:val="nil"/>
            </w:tcBorders>
          </w:tcPr>
          <w:p w:rsidR="004C0E7D" w:rsidRDefault="004C0E7D">
            <w:pPr>
              <w:pStyle w:val="ConsPlusNormal"/>
              <w:jc w:val="center"/>
            </w:pPr>
            <w:r>
              <w:t>410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Челябинская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800</w:t>
            </w:r>
          </w:p>
        </w:tc>
        <w:tc>
          <w:tcPr>
            <w:tcW w:w="854" w:type="dxa"/>
            <w:tcBorders>
              <w:top w:val="nil"/>
              <w:left w:val="nil"/>
              <w:bottom w:val="nil"/>
              <w:right w:val="nil"/>
            </w:tcBorders>
          </w:tcPr>
          <w:p w:rsidR="004C0E7D" w:rsidRDefault="004C0E7D">
            <w:pPr>
              <w:pStyle w:val="ConsPlusNormal"/>
              <w:jc w:val="center"/>
            </w:pPr>
            <w:r>
              <w:t>800</w:t>
            </w:r>
          </w:p>
        </w:tc>
        <w:tc>
          <w:tcPr>
            <w:tcW w:w="854" w:type="dxa"/>
            <w:tcBorders>
              <w:top w:val="nil"/>
              <w:left w:val="nil"/>
              <w:bottom w:val="nil"/>
              <w:right w:val="nil"/>
            </w:tcBorders>
          </w:tcPr>
          <w:p w:rsidR="004C0E7D" w:rsidRDefault="004C0E7D">
            <w:pPr>
              <w:pStyle w:val="ConsPlusNormal"/>
              <w:jc w:val="center"/>
            </w:pPr>
            <w:r>
              <w:t>1 110</w:t>
            </w:r>
          </w:p>
        </w:tc>
        <w:tc>
          <w:tcPr>
            <w:tcW w:w="854" w:type="dxa"/>
            <w:tcBorders>
              <w:top w:val="nil"/>
              <w:left w:val="nil"/>
              <w:bottom w:val="nil"/>
              <w:right w:val="nil"/>
            </w:tcBorders>
          </w:tcPr>
          <w:p w:rsidR="004C0E7D" w:rsidRDefault="004C0E7D">
            <w:pPr>
              <w:pStyle w:val="ConsPlusNormal"/>
              <w:jc w:val="center"/>
            </w:pPr>
            <w:r>
              <w:t>225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Сибирский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Бурятия</w:t>
            </w:r>
          </w:p>
        </w:tc>
        <w:tc>
          <w:tcPr>
            <w:tcW w:w="854" w:type="dxa"/>
            <w:tcBorders>
              <w:top w:val="nil"/>
              <w:left w:val="nil"/>
              <w:bottom w:val="nil"/>
              <w:right w:val="nil"/>
            </w:tcBorders>
          </w:tcPr>
          <w:p w:rsidR="004C0E7D" w:rsidRDefault="004C0E7D">
            <w:pPr>
              <w:pStyle w:val="ConsPlusNormal"/>
              <w:jc w:val="center"/>
            </w:pPr>
            <w:r>
              <w:t>199,5</w:t>
            </w:r>
          </w:p>
        </w:tc>
        <w:tc>
          <w:tcPr>
            <w:tcW w:w="854" w:type="dxa"/>
            <w:tcBorders>
              <w:top w:val="nil"/>
              <w:left w:val="nil"/>
              <w:bottom w:val="nil"/>
              <w:right w:val="nil"/>
            </w:tcBorders>
          </w:tcPr>
          <w:p w:rsidR="004C0E7D" w:rsidRDefault="004C0E7D">
            <w:pPr>
              <w:pStyle w:val="ConsPlusNormal"/>
              <w:jc w:val="center"/>
            </w:pPr>
            <w:r>
              <w:t>199,5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Омская область</w:t>
            </w:r>
          </w:p>
        </w:tc>
        <w:tc>
          <w:tcPr>
            <w:tcW w:w="854" w:type="dxa"/>
            <w:tcBorders>
              <w:top w:val="nil"/>
              <w:left w:val="nil"/>
              <w:bottom w:val="nil"/>
              <w:right w:val="nil"/>
            </w:tcBorders>
          </w:tcPr>
          <w:p w:rsidR="004C0E7D" w:rsidRDefault="004C0E7D">
            <w:pPr>
              <w:pStyle w:val="ConsPlusNormal"/>
              <w:jc w:val="center"/>
            </w:pPr>
            <w:r>
              <w:t>150</w:t>
            </w:r>
          </w:p>
        </w:tc>
        <w:tc>
          <w:tcPr>
            <w:tcW w:w="854" w:type="dxa"/>
            <w:tcBorders>
              <w:top w:val="nil"/>
              <w:left w:val="nil"/>
              <w:bottom w:val="nil"/>
              <w:right w:val="nil"/>
            </w:tcBorders>
          </w:tcPr>
          <w:p w:rsidR="004C0E7D" w:rsidRDefault="004C0E7D">
            <w:pPr>
              <w:pStyle w:val="ConsPlusNormal"/>
              <w:jc w:val="center"/>
            </w:pPr>
            <w:r>
              <w:t>150</w:t>
            </w:r>
          </w:p>
        </w:tc>
        <w:tc>
          <w:tcPr>
            <w:tcW w:w="854" w:type="dxa"/>
            <w:tcBorders>
              <w:top w:val="nil"/>
              <w:left w:val="nil"/>
              <w:bottom w:val="nil"/>
              <w:right w:val="nil"/>
            </w:tcBorders>
          </w:tcPr>
          <w:p w:rsidR="004C0E7D" w:rsidRDefault="004C0E7D">
            <w:pPr>
              <w:pStyle w:val="ConsPlusNormal"/>
              <w:jc w:val="center"/>
            </w:pPr>
            <w:r>
              <w:t>158</w:t>
            </w:r>
          </w:p>
        </w:tc>
        <w:tc>
          <w:tcPr>
            <w:tcW w:w="854" w:type="dxa"/>
            <w:tcBorders>
              <w:top w:val="nil"/>
              <w:left w:val="nil"/>
              <w:bottom w:val="nil"/>
              <w:right w:val="nil"/>
            </w:tcBorders>
          </w:tcPr>
          <w:p w:rsidR="004C0E7D" w:rsidRDefault="004C0E7D">
            <w:pPr>
              <w:pStyle w:val="ConsPlusNormal"/>
              <w:jc w:val="center"/>
            </w:pPr>
            <w:r>
              <w:t>158</w:t>
            </w:r>
          </w:p>
        </w:tc>
        <w:tc>
          <w:tcPr>
            <w:tcW w:w="854" w:type="dxa"/>
            <w:tcBorders>
              <w:top w:val="nil"/>
              <w:left w:val="nil"/>
              <w:bottom w:val="nil"/>
              <w:right w:val="nil"/>
            </w:tcBorders>
          </w:tcPr>
          <w:p w:rsidR="004C0E7D" w:rsidRDefault="004C0E7D">
            <w:pPr>
              <w:pStyle w:val="ConsPlusNormal"/>
              <w:jc w:val="center"/>
            </w:pPr>
            <w:r>
              <w:t>98</w:t>
            </w:r>
          </w:p>
        </w:tc>
        <w:tc>
          <w:tcPr>
            <w:tcW w:w="854" w:type="dxa"/>
            <w:tcBorders>
              <w:top w:val="nil"/>
              <w:left w:val="nil"/>
              <w:bottom w:val="nil"/>
              <w:right w:val="nil"/>
            </w:tcBorders>
          </w:tcPr>
          <w:p w:rsidR="004C0E7D" w:rsidRDefault="004C0E7D">
            <w:pPr>
              <w:pStyle w:val="ConsPlusNormal"/>
              <w:jc w:val="center"/>
            </w:pPr>
            <w:r>
              <w:t>98</w:t>
            </w:r>
          </w:p>
        </w:tc>
        <w:tc>
          <w:tcPr>
            <w:tcW w:w="854" w:type="dxa"/>
            <w:tcBorders>
              <w:top w:val="nil"/>
              <w:left w:val="nil"/>
              <w:bottom w:val="nil"/>
              <w:right w:val="nil"/>
            </w:tcBorders>
          </w:tcPr>
          <w:p w:rsidR="004C0E7D" w:rsidRDefault="004C0E7D">
            <w:pPr>
              <w:pStyle w:val="ConsPlusNormal"/>
              <w:jc w:val="center"/>
            </w:pPr>
            <w:r>
              <w:t>120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Томская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Кемеровская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900</w:t>
            </w:r>
          </w:p>
        </w:tc>
        <w:tc>
          <w:tcPr>
            <w:tcW w:w="854" w:type="dxa"/>
            <w:tcBorders>
              <w:top w:val="nil"/>
              <w:left w:val="nil"/>
              <w:bottom w:val="nil"/>
              <w:right w:val="nil"/>
            </w:tcBorders>
          </w:tcPr>
          <w:p w:rsidR="004C0E7D" w:rsidRDefault="004C0E7D">
            <w:pPr>
              <w:pStyle w:val="ConsPlusNormal"/>
              <w:jc w:val="center"/>
            </w:pPr>
            <w:r>
              <w:t>900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lastRenderedPageBreak/>
              <w:t>Республика Хакасия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120</w:t>
            </w:r>
          </w:p>
        </w:tc>
        <w:tc>
          <w:tcPr>
            <w:tcW w:w="854" w:type="dxa"/>
            <w:tcBorders>
              <w:top w:val="nil"/>
              <w:left w:val="nil"/>
              <w:bottom w:val="nil"/>
              <w:right w:val="nil"/>
            </w:tcBorders>
          </w:tcPr>
          <w:p w:rsidR="004C0E7D" w:rsidRDefault="004C0E7D">
            <w:pPr>
              <w:pStyle w:val="ConsPlusNormal"/>
              <w:jc w:val="center"/>
            </w:pPr>
            <w:r>
              <w:t>120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Алтайский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110</w:t>
            </w:r>
          </w:p>
        </w:tc>
        <w:tc>
          <w:tcPr>
            <w:tcW w:w="854" w:type="dxa"/>
            <w:tcBorders>
              <w:top w:val="nil"/>
              <w:left w:val="nil"/>
              <w:bottom w:val="nil"/>
              <w:right w:val="nil"/>
            </w:tcBorders>
          </w:tcPr>
          <w:p w:rsidR="004C0E7D" w:rsidRDefault="004C0E7D">
            <w:pPr>
              <w:pStyle w:val="ConsPlusNormal"/>
              <w:jc w:val="center"/>
            </w:pPr>
            <w:r>
              <w:t>110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Красноярский край</w:t>
            </w:r>
          </w:p>
        </w:tc>
        <w:tc>
          <w:tcPr>
            <w:tcW w:w="854" w:type="dxa"/>
            <w:tcBorders>
              <w:top w:val="nil"/>
              <w:left w:val="nil"/>
              <w:bottom w:val="nil"/>
              <w:right w:val="nil"/>
            </w:tcBorders>
          </w:tcPr>
          <w:p w:rsidR="004C0E7D" w:rsidRDefault="004C0E7D">
            <w:pPr>
              <w:pStyle w:val="ConsPlusNormal"/>
              <w:jc w:val="center"/>
            </w:pPr>
            <w:r>
              <w:t>415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800</w:t>
            </w:r>
          </w:p>
        </w:tc>
        <w:tc>
          <w:tcPr>
            <w:tcW w:w="854" w:type="dxa"/>
            <w:tcBorders>
              <w:top w:val="nil"/>
              <w:left w:val="nil"/>
              <w:bottom w:val="nil"/>
              <w:right w:val="nil"/>
            </w:tcBorders>
          </w:tcPr>
          <w:p w:rsidR="004C0E7D" w:rsidRDefault="004C0E7D">
            <w:pPr>
              <w:pStyle w:val="ConsPlusNormal"/>
              <w:jc w:val="center"/>
            </w:pPr>
            <w:r>
              <w:t>800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Забайкальский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Северо-Кавказский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Ставропольский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135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135</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Чеченская Республика</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360</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3"/>
            </w:pPr>
            <w:r>
              <w:t xml:space="preserve">Ввод генерирующих мощностей на территории Дальневосточного федерального округа в соответствии с </w:t>
            </w:r>
            <w:hyperlink r:id="rId139" w:history="1">
              <w:r>
                <w:rPr>
                  <w:color w:val="0000FF"/>
                </w:rPr>
                <w:t>Указом</w:t>
              </w:r>
            </w:hyperlink>
            <w:r>
              <w:t xml:space="preserve"> Президента Российской Федерации от 22 ноября 2012 г. N 1564, МВт</w:t>
            </w:r>
          </w:p>
        </w:tc>
      </w:tr>
      <w:tr w:rsidR="004C0E7D">
        <w:tblPrEx>
          <w:tblBorders>
            <w:insideH w:val="none" w:sz="0" w:space="0" w:color="auto"/>
            <w:insideV w:val="none" w:sz="0" w:space="0" w:color="auto"/>
          </w:tblBorders>
        </w:tblPrEx>
        <w:tc>
          <w:tcPr>
            <w:tcW w:w="12520" w:type="dxa"/>
            <w:gridSpan w:val="12"/>
            <w:tcBorders>
              <w:top w:val="nil"/>
              <w:left w:val="nil"/>
              <w:bottom w:val="nil"/>
              <w:right w:val="nil"/>
            </w:tcBorders>
          </w:tcPr>
          <w:p w:rsidR="004C0E7D" w:rsidRDefault="004C0E7D">
            <w:pPr>
              <w:pStyle w:val="ConsPlusNormal"/>
              <w:jc w:val="center"/>
              <w:outlineLvl w:val="4"/>
            </w:pPr>
            <w:r>
              <w:t>Дальневосточный федеральный округ</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Республика Саха (Якутия)</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193,48</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Амурская область</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nil"/>
              <w:right w:val="nil"/>
            </w:tcBorders>
          </w:tcPr>
          <w:p w:rsidR="004C0E7D" w:rsidRDefault="004C0E7D">
            <w:pPr>
              <w:pStyle w:val="ConsPlusNormal"/>
            </w:pPr>
            <w:r>
              <w:t>Хабаровский край</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120</w:t>
            </w:r>
          </w:p>
        </w:tc>
        <w:tc>
          <w:tcPr>
            <w:tcW w:w="854" w:type="dxa"/>
            <w:tcBorders>
              <w:top w:val="nil"/>
              <w:left w:val="nil"/>
              <w:bottom w:val="nil"/>
              <w:right w:val="nil"/>
            </w:tcBorders>
          </w:tcPr>
          <w:p w:rsidR="004C0E7D" w:rsidRDefault="004C0E7D">
            <w:pPr>
              <w:pStyle w:val="ConsPlusNormal"/>
              <w:jc w:val="center"/>
            </w:pPr>
            <w:r>
              <w:t>-</w:t>
            </w:r>
          </w:p>
        </w:tc>
        <w:tc>
          <w:tcPr>
            <w:tcW w:w="854" w:type="dxa"/>
            <w:tcBorders>
              <w:top w:val="nil"/>
              <w:left w:val="nil"/>
              <w:bottom w:val="nil"/>
              <w:right w:val="nil"/>
            </w:tcBorders>
          </w:tcPr>
          <w:p w:rsidR="004C0E7D" w:rsidRDefault="004C0E7D">
            <w:pPr>
              <w:pStyle w:val="ConsPlusNormal"/>
              <w:jc w:val="center"/>
            </w:pPr>
            <w:r>
              <w:t>-</w:t>
            </w:r>
          </w:p>
        </w:tc>
        <w:tc>
          <w:tcPr>
            <w:tcW w:w="862"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4C0E7D" w:rsidRDefault="004C0E7D">
            <w:pPr>
              <w:pStyle w:val="ConsPlusNormal"/>
            </w:pPr>
            <w:r>
              <w:t>Сахалинская область</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120</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54" w:type="dxa"/>
            <w:tcBorders>
              <w:top w:val="nil"/>
              <w:left w:val="nil"/>
              <w:bottom w:val="single" w:sz="4" w:space="0" w:color="auto"/>
              <w:right w:val="nil"/>
            </w:tcBorders>
          </w:tcPr>
          <w:p w:rsidR="004C0E7D" w:rsidRDefault="004C0E7D">
            <w:pPr>
              <w:pStyle w:val="ConsPlusNormal"/>
              <w:jc w:val="center"/>
            </w:pPr>
            <w:r>
              <w:t>-</w:t>
            </w:r>
          </w:p>
        </w:tc>
        <w:tc>
          <w:tcPr>
            <w:tcW w:w="862" w:type="dxa"/>
            <w:tcBorders>
              <w:top w:val="nil"/>
              <w:left w:val="nil"/>
              <w:bottom w:val="single" w:sz="4" w:space="0" w:color="auto"/>
              <w:right w:val="nil"/>
            </w:tcBorders>
          </w:tcPr>
          <w:p w:rsidR="004C0E7D" w:rsidRDefault="004C0E7D">
            <w:pPr>
              <w:pStyle w:val="ConsPlusNormal"/>
              <w:jc w:val="center"/>
            </w:pPr>
            <w:r>
              <w:t>-</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jc w:val="center"/>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1"/>
      </w:pPr>
      <w:r>
        <w:t>Приложение N 3</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5" w:name="P3254"/>
      <w:bookmarkEnd w:id="5"/>
      <w:r>
        <w:t>ПЕРЕЧЕНЬ</w:t>
      </w:r>
    </w:p>
    <w:p w:rsidR="004C0E7D" w:rsidRDefault="004C0E7D">
      <w:pPr>
        <w:pStyle w:val="ConsPlusNormal"/>
        <w:jc w:val="center"/>
      </w:pPr>
      <w:r>
        <w:t>ОСНОВНЫХ МЕРОПРИЯТИЙ ГОСУДАРСТВЕННОЙ ПРОГРАММЫ РОССИЙСКОЙ</w:t>
      </w:r>
    </w:p>
    <w:p w:rsidR="004C0E7D" w:rsidRDefault="004C0E7D">
      <w:pPr>
        <w:pStyle w:val="ConsPlusNormal"/>
        <w:jc w:val="center"/>
      </w:pPr>
      <w:r>
        <w:t>ФЕДЕРАЦИИ "ЭНЕРГОЭФФЕКТИВНОСТЬ И РАЗВИТИЕ ЭНЕРГЕТИКИ"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Постановлений Правительства РФ от 07.12.2015 </w:t>
      </w:r>
      <w:hyperlink r:id="rId140" w:history="1">
        <w:r>
          <w:rPr>
            <w:color w:val="0000FF"/>
          </w:rPr>
          <w:t>N 1339</w:t>
        </w:r>
      </w:hyperlink>
      <w:r>
        <w:t>,</w:t>
      </w:r>
    </w:p>
    <w:p w:rsidR="004C0E7D" w:rsidRDefault="004C0E7D">
      <w:pPr>
        <w:pStyle w:val="ConsPlusNormal"/>
        <w:jc w:val="center"/>
      </w:pPr>
      <w:r>
        <w:t xml:space="preserve">от 02.08.2016 </w:t>
      </w:r>
      <w:hyperlink r:id="rId141" w:history="1">
        <w:r>
          <w:rPr>
            <w:color w:val="0000FF"/>
          </w:rPr>
          <w:t>N 750</w:t>
        </w:r>
      </w:hyperlink>
      <w:r>
        <w:t xml:space="preserve">, от 31.03.2017 </w:t>
      </w:r>
      <w:hyperlink r:id="rId142" w:history="1">
        <w:r>
          <w:rPr>
            <w:color w:val="0000FF"/>
          </w:rPr>
          <w:t>N 375</w:t>
        </w:r>
      </w:hyperlink>
      <w:r>
        <w:t>)</w:t>
      </w:r>
    </w:p>
    <w:p w:rsidR="004C0E7D" w:rsidRDefault="004C0E7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2721"/>
        <w:gridCol w:w="1535"/>
        <w:gridCol w:w="1213"/>
        <w:gridCol w:w="1214"/>
        <w:gridCol w:w="2948"/>
        <w:gridCol w:w="3005"/>
        <w:gridCol w:w="3027"/>
      </w:tblGrid>
      <w:tr w:rsidR="004C0E7D">
        <w:tc>
          <w:tcPr>
            <w:tcW w:w="3342" w:type="dxa"/>
            <w:gridSpan w:val="2"/>
            <w:vMerge w:val="restart"/>
            <w:tcBorders>
              <w:top w:val="single" w:sz="4" w:space="0" w:color="auto"/>
              <w:left w:val="nil"/>
              <w:bottom w:val="single" w:sz="4" w:space="0" w:color="auto"/>
            </w:tcBorders>
          </w:tcPr>
          <w:p w:rsidR="004C0E7D" w:rsidRDefault="004C0E7D">
            <w:pPr>
              <w:pStyle w:val="ConsPlusNormal"/>
              <w:jc w:val="center"/>
            </w:pPr>
            <w:r>
              <w:t>Номер и наименование основного мероприятия</w:t>
            </w:r>
          </w:p>
        </w:tc>
        <w:tc>
          <w:tcPr>
            <w:tcW w:w="1535" w:type="dxa"/>
            <w:vMerge w:val="restart"/>
            <w:tcBorders>
              <w:top w:val="single" w:sz="4" w:space="0" w:color="auto"/>
              <w:bottom w:val="single" w:sz="4" w:space="0" w:color="auto"/>
            </w:tcBorders>
          </w:tcPr>
          <w:p w:rsidR="004C0E7D" w:rsidRDefault="004C0E7D">
            <w:pPr>
              <w:pStyle w:val="ConsPlusNormal"/>
              <w:jc w:val="center"/>
            </w:pPr>
            <w:r>
              <w:t>Ответственный исполнитель</w:t>
            </w:r>
          </w:p>
        </w:tc>
        <w:tc>
          <w:tcPr>
            <w:tcW w:w="2427" w:type="dxa"/>
            <w:gridSpan w:val="2"/>
            <w:tcBorders>
              <w:top w:val="single" w:sz="4" w:space="0" w:color="auto"/>
              <w:bottom w:val="single" w:sz="4" w:space="0" w:color="auto"/>
            </w:tcBorders>
          </w:tcPr>
          <w:p w:rsidR="004C0E7D" w:rsidRDefault="004C0E7D">
            <w:pPr>
              <w:pStyle w:val="ConsPlusNormal"/>
              <w:jc w:val="center"/>
            </w:pPr>
            <w:r>
              <w:t>Срок</w:t>
            </w:r>
          </w:p>
        </w:tc>
        <w:tc>
          <w:tcPr>
            <w:tcW w:w="2948" w:type="dxa"/>
            <w:vMerge w:val="restart"/>
            <w:tcBorders>
              <w:top w:val="single" w:sz="4" w:space="0" w:color="auto"/>
              <w:bottom w:val="single" w:sz="4" w:space="0" w:color="auto"/>
            </w:tcBorders>
          </w:tcPr>
          <w:p w:rsidR="004C0E7D" w:rsidRDefault="004C0E7D">
            <w:pPr>
              <w:pStyle w:val="ConsPlusNormal"/>
              <w:jc w:val="center"/>
            </w:pPr>
            <w:r>
              <w:t>Ожидаемый непосредственный результат (краткое описание)</w:t>
            </w:r>
          </w:p>
        </w:tc>
        <w:tc>
          <w:tcPr>
            <w:tcW w:w="3005" w:type="dxa"/>
            <w:vMerge w:val="restart"/>
            <w:tcBorders>
              <w:top w:val="single" w:sz="4" w:space="0" w:color="auto"/>
              <w:bottom w:val="single" w:sz="4" w:space="0" w:color="auto"/>
            </w:tcBorders>
          </w:tcPr>
          <w:p w:rsidR="004C0E7D" w:rsidRDefault="004C0E7D">
            <w:pPr>
              <w:pStyle w:val="ConsPlusNormal"/>
              <w:jc w:val="center"/>
            </w:pPr>
            <w:r>
              <w:t>Основные направления реализации</w:t>
            </w:r>
          </w:p>
        </w:tc>
        <w:tc>
          <w:tcPr>
            <w:tcW w:w="3027" w:type="dxa"/>
            <w:vMerge w:val="restart"/>
            <w:tcBorders>
              <w:top w:val="single" w:sz="4" w:space="0" w:color="auto"/>
              <w:bottom w:val="single" w:sz="4" w:space="0" w:color="auto"/>
              <w:right w:val="nil"/>
            </w:tcBorders>
          </w:tcPr>
          <w:p w:rsidR="004C0E7D" w:rsidRDefault="004C0E7D">
            <w:pPr>
              <w:pStyle w:val="ConsPlusNormal"/>
              <w:jc w:val="center"/>
            </w:pPr>
            <w:r>
              <w:t>Связь с показателями Программы (подпрограммы)</w:t>
            </w:r>
          </w:p>
        </w:tc>
      </w:tr>
      <w:tr w:rsidR="004C0E7D">
        <w:tc>
          <w:tcPr>
            <w:tcW w:w="3342" w:type="dxa"/>
            <w:gridSpan w:val="2"/>
            <w:vMerge/>
            <w:tcBorders>
              <w:top w:val="single" w:sz="4" w:space="0" w:color="auto"/>
              <w:left w:val="nil"/>
              <w:bottom w:val="single" w:sz="4" w:space="0" w:color="auto"/>
            </w:tcBorders>
          </w:tcPr>
          <w:p w:rsidR="004C0E7D" w:rsidRDefault="004C0E7D"/>
        </w:tc>
        <w:tc>
          <w:tcPr>
            <w:tcW w:w="1535" w:type="dxa"/>
            <w:vMerge/>
            <w:tcBorders>
              <w:top w:val="single" w:sz="4" w:space="0" w:color="auto"/>
              <w:bottom w:val="single" w:sz="4" w:space="0" w:color="auto"/>
            </w:tcBorders>
          </w:tcPr>
          <w:p w:rsidR="004C0E7D" w:rsidRDefault="004C0E7D"/>
        </w:tc>
        <w:tc>
          <w:tcPr>
            <w:tcW w:w="1213" w:type="dxa"/>
            <w:tcBorders>
              <w:top w:val="single" w:sz="4" w:space="0" w:color="auto"/>
              <w:bottom w:val="single" w:sz="4" w:space="0" w:color="auto"/>
            </w:tcBorders>
          </w:tcPr>
          <w:p w:rsidR="004C0E7D" w:rsidRDefault="004C0E7D">
            <w:pPr>
              <w:pStyle w:val="ConsPlusNormal"/>
              <w:jc w:val="center"/>
            </w:pPr>
            <w:r>
              <w:t>начала реализации</w:t>
            </w:r>
          </w:p>
        </w:tc>
        <w:tc>
          <w:tcPr>
            <w:tcW w:w="1214" w:type="dxa"/>
            <w:tcBorders>
              <w:top w:val="single" w:sz="4" w:space="0" w:color="auto"/>
              <w:bottom w:val="single" w:sz="4" w:space="0" w:color="auto"/>
            </w:tcBorders>
          </w:tcPr>
          <w:p w:rsidR="004C0E7D" w:rsidRDefault="004C0E7D">
            <w:pPr>
              <w:pStyle w:val="ConsPlusNormal"/>
              <w:jc w:val="center"/>
            </w:pPr>
            <w:r>
              <w:t>окончания реализации</w:t>
            </w:r>
          </w:p>
        </w:tc>
        <w:tc>
          <w:tcPr>
            <w:tcW w:w="2948" w:type="dxa"/>
            <w:vMerge/>
            <w:tcBorders>
              <w:top w:val="single" w:sz="4" w:space="0" w:color="auto"/>
              <w:bottom w:val="single" w:sz="4" w:space="0" w:color="auto"/>
            </w:tcBorders>
          </w:tcPr>
          <w:p w:rsidR="004C0E7D" w:rsidRDefault="004C0E7D"/>
        </w:tc>
        <w:tc>
          <w:tcPr>
            <w:tcW w:w="3005" w:type="dxa"/>
            <w:vMerge/>
            <w:tcBorders>
              <w:top w:val="single" w:sz="4" w:space="0" w:color="auto"/>
              <w:bottom w:val="single" w:sz="4" w:space="0" w:color="auto"/>
            </w:tcBorders>
          </w:tcPr>
          <w:p w:rsidR="004C0E7D" w:rsidRDefault="004C0E7D"/>
        </w:tc>
        <w:tc>
          <w:tcPr>
            <w:tcW w:w="3027" w:type="dxa"/>
            <w:vMerge/>
            <w:tcBorders>
              <w:top w:val="single" w:sz="4" w:space="0" w:color="auto"/>
              <w:bottom w:val="single" w:sz="4" w:space="0" w:color="auto"/>
              <w:right w:val="nil"/>
            </w:tcBorders>
          </w:tcPr>
          <w:p w:rsidR="004C0E7D" w:rsidRDefault="004C0E7D"/>
        </w:tc>
      </w:tr>
      <w:tr w:rsidR="004C0E7D">
        <w:tblPrEx>
          <w:tblBorders>
            <w:insideH w:val="none" w:sz="0" w:space="0" w:color="auto"/>
            <w:insideV w:val="none" w:sz="0" w:space="0" w:color="auto"/>
          </w:tblBorders>
        </w:tblPrEx>
        <w:tc>
          <w:tcPr>
            <w:tcW w:w="16284" w:type="dxa"/>
            <w:gridSpan w:val="8"/>
            <w:tcBorders>
              <w:top w:val="single" w:sz="4" w:space="0" w:color="auto"/>
              <w:left w:val="nil"/>
              <w:bottom w:val="nil"/>
              <w:right w:val="nil"/>
            </w:tcBorders>
          </w:tcPr>
          <w:p w:rsidR="004C0E7D" w:rsidRDefault="004C0E7D">
            <w:pPr>
              <w:pStyle w:val="ConsPlusNormal"/>
              <w:jc w:val="center"/>
              <w:outlineLvl w:val="2"/>
            </w:pPr>
            <w:r>
              <w:t>Подпрограмма 1 "Энергосбережение и повышение энергетической эффективности"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w:t>
            </w:r>
          </w:p>
        </w:tc>
        <w:tc>
          <w:tcPr>
            <w:tcW w:w="2721" w:type="dxa"/>
            <w:tcBorders>
              <w:top w:val="nil"/>
              <w:left w:val="nil"/>
              <w:bottom w:val="nil"/>
              <w:right w:val="nil"/>
            </w:tcBorders>
          </w:tcPr>
          <w:p w:rsidR="004C0E7D" w:rsidRDefault="004C0E7D">
            <w:pPr>
              <w:pStyle w:val="ConsPlusNormal"/>
            </w:pPr>
            <w:r>
              <w:t xml:space="preserve">Основное мероприятие 1.1. Создание благоприятных условий для формирования институтов и инфраструктуры, способствующих </w:t>
            </w:r>
            <w:r>
              <w:lastRenderedPageBreak/>
              <w:t>энергосбережению и повышению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 xml:space="preserve">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w:t>
            </w:r>
            <w:r>
              <w:lastRenderedPageBreak/>
              <w:t>крупнейших компаний топливно-энергетического комплекса России с государственным участием, субъектов Российской Федерации;</w:t>
            </w:r>
          </w:p>
          <w:p w:rsidR="004C0E7D" w:rsidRDefault="004C0E7D">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4C0E7D" w:rsidRDefault="004C0E7D">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3005" w:type="dxa"/>
            <w:tcBorders>
              <w:top w:val="nil"/>
              <w:left w:val="nil"/>
              <w:bottom w:val="nil"/>
              <w:right w:val="nil"/>
            </w:tcBorders>
          </w:tcPr>
          <w:p w:rsidR="004C0E7D" w:rsidRDefault="004C0E7D">
            <w:pPr>
              <w:pStyle w:val="ConsPlusNormal"/>
            </w:pPr>
            <w:r>
              <w:lastRenderedPageBreak/>
              <w:t xml:space="preserve">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w:t>
            </w:r>
            <w:r>
              <w:lastRenderedPageBreak/>
              <w:t>эффективности, с учетом лучших международных практик;</w:t>
            </w:r>
          </w:p>
          <w:p w:rsidR="004C0E7D" w:rsidRDefault="004C0E7D">
            <w:pPr>
              <w:pStyle w:val="ConsPlusNormal"/>
            </w:pPr>
            <w:r>
              <w:t>содействие формированию и включению в число ключевых показателей эффективности для высших управленческих кадров крупнейших организаций топливно-энергетического комплекса с государственным участием показателя (показателей) в области энергосбережения и повышения энергетической эффективности;</w:t>
            </w:r>
          </w:p>
          <w:p w:rsidR="004C0E7D" w:rsidRDefault="004C0E7D">
            <w:pPr>
              <w:pStyle w:val="ConsPlusNormal"/>
            </w:pPr>
            <w:r>
              <w:t>разработка и внедрение в деятельность Минэнерго России системы рейтингования субъектов Российской Федерации в области энергосбережения и повышения энергетической эффективности,</w:t>
            </w:r>
          </w:p>
          <w:p w:rsidR="004C0E7D" w:rsidRDefault="004C0E7D">
            <w:pPr>
              <w:pStyle w:val="ConsPlusNormal"/>
            </w:pPr>
            <w:r>
              <w:t>учитывающей создание и функционирование современной системы управления в рассматриваемой области;</w:t>
            </w:r>
          </w:p>
          <w:p w:rsidR="004C0E7D" w:rsidRDefault="004C0E7D">
            <w:pPr>
              <w:pStyle w:val="ConsPlusNormal"/>
            </w:pPr>
            <w:r>
              <w:t xml:space="preserve">корректировка правил предоставления субсидий на реализацию региональных программ в области энергосбережения и повышения энергетической </w:t>
            </w:r>
            <w:r>
              <w:lastRenderedPageBreak/>
              <w:t>эффективности в целях формирования системного подхода, создания региональных институтов развития в области энергосбережения и повышения энергетической эффективности, привлечения внебюджетных инвестиций в эту область</w:t>
            </w:r>
          </w:p>
        </w:tc>
        <w:tc>
          <w:tcPr>
            <w:tcW w:w="3027" w:type="dxa"/>
            <w:tcBorders>
              <w:top w:val="nil"/>
              <w:left w:val="nil"/>
              <w:bottom w:val="nil"/>
              <w:right w:val="nil"/>
            </w:tcBorders>
          </w:tcPr>
          <w:p w:rsidR="004C0E7D" w:rsidRDefault="004C0E7D">
            <w:pPr>
              <w:pStyle w:val="ConsPlusNormal"/>
            </w:pPr>
            <w:r>
              <w:lastRenderedPageBreak/>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w:t>
            </w:r>
            <w:r>
              <w:lastRenderedPageBreak/>
              <w:t>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4C0E7D" w:rsidRDefault="004C0E7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w:t>
            </w:r>
          </w:p>
          <w:p w:rsidR="004C0E7D" w:rsidRDefault="004C0E7D">
            <w:pPr>
              <w:pStyle w:val="ConsPlusNormal"/>
            </w:pPr>
            <w:r>
              <w:t>повышения энергетической эффективности, нарастающим итогом;</w:t>
            </w:r>
          </w:p>
          <w:p w:rsidR="004C0E7D" w:rsidRDefault="004C0E7D">
            <w:pPr>
              <w:pStyle w:val="ConsPlusNormal"/>
            </w:pPr>
            <w:r>
              <w:t xml:space="preserve">количество нормативных 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w:t>
            </w:r>
            <w:r>
              <w:lastRenderedPageBreak/>
              <w:t>эффективности в Российской Федерации, нарастающим итогом</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2.</w:t>
            </w:r>
          </w:p>
        </w:tc>
        <w:tc>
          <w:tcPr>
            <w:tcW w:w="2721" w:type="dxa"/>
            <w:tcBorders>
              <w:top w:val="nil"/>
              <w:left w:val="nil"/>
              <w:bottom w:val="nil"/>
              <w:right w:val="nil"/>
            </w:tcBorders>
          </w:tcPr>
          <w:p w:rsidR="004C0E7D" w:rsidRDefault="004C0E7D">
            <w:pPr>
              <w:pStyle w:val="ConsPlusNormal"/>
            </w:pPr>
            <w: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4C0E7D" w:rsidRDefault="004C0E7D">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4C0E7D" w:rsidRDefault="004C0E7D">
            <w:pPr>
              <w:pStyle w:val="ConsPlusNormal"/>
            </w:pPr>
            <w:r>
              <w:t>организация ключевых российских форумов, семинаров и конференций в области энергосбережения и повышения энергетической эффективности;</w:t>
            </w:r>
          </w:p>
          <w:p w:rsidR="004C0E7D" w:rsidRDefault="004C0E7D">
            <w:pPr>
              <w:pStyle w:val="ConsPlusNormal"/>
            </w:pPr>
            <w:r>
              <w:lastRenderedPageBreak/>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4C0E7D" w:rsidRDefault="004C0E7D">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3005" w:type="dxa"/>
            <w:tcBorders>
              <w:top w:val="nil"/>
              <w:left w:val="nil"/>
              <w:bottom w:val="nil"/>
              <w:right w:val="nil"/>
            </w:tcBorders>
          </w:tcPr>
          <w:p w:rsidR="004C0E7D" w:rsidRDefault="004C0E7D">
            <w:pPr>
              <w:pStyle w:val="ConsPlusNormal"/>
            </w:pPr>
            <w:r>
              <w:lastRenderedPageBreak/>
              <w:t>участие в разработке и разработка нормативных правовых и правовых актов в области стимулирования внедрения наилучших доступных технологий;</w:t>
            </w:r>
          </w:p>
          <w:p w:rsidR="004C0E7D" w:rsidRDefault="004C0E7D">
            <w:pPr>
              <w:pStyle w:val="ConsPlusNormal"/>
            </w:pPr>
            <w:r>
              <w:t>корректировка правил предоставления субсидий на реализацию государственных программ субъектов Российской Федерации в области энергосбережения и повышения энергетической эффективности в целях привлечения внебюджетных инвестиций</w:t>
            </w:r>
          </w:p>
        </w:tc>
        <w:tc>
          <w:tcPr>
            <w:tcW w:w="3027" w:type="dxa"/>
            <w:tcBorders>
              <w:top w:val="nil"/>
              <w:left w:val="nil"/>
              <w:bottom w:val="nil"/>
              <w:right w:val="nil"/>
            </w:tcBorders>
          </w:tcPr>
          <w:p w:rsidR="004C0E7D" w:rsidRDefault="004C0E7D">
            <w:pPr>
              <w:pStyle w:val="ConsPlusNormal"/>
            </w:pPr>
            <w:r>
              <w:t>количество нормативных 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43"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w:t>
            </w:r>
          </w:p>
        </w:tc>
        <w:tc>
          <w:tcPr>
            <w:tcW w:w="2721" w:type="dxa"/>
            <w:tcBorders>
              <w:top w:val="nil"/>
              <w:left w:val="nil"/>
              <w:bottom w:val="nil"/>
              <w:right w:val="nil"/>
            </w:tcBorders>
          </w:tcPr>
          <w:p w:rsidR="004C0E7D" w:rsidRDefault="004C0E7D">
            <w:pPr>
              <w:pStyle w:val="ConsPlusNormal"/>
            </w:pPr>
            <w:r>
              <w:t>Основное мероприятие 1.3. Информационное обеспечение и пропаганда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4C0E7D" w:rsidRDefault="004C0E7D">
            <w:pPr>
              <w:pStyle w:val="ConsPlusNormal"/>
            </w:pPr>
            <w:r>
              <w:lastRenderedPageBreak/>
              <w:t>получение информации о лучших мировых практиках в области энергосбережения и повышения энергетической эффективности</w:t>
            </w:r>
          </w:p>
        </w:tc>
        <w:tc>
          <w:tcPr>
            <w:tcW w:w="3005" w:type="dxa"/>
            <w:tcBorders>
              <w:top w:val="nil"/>
              <w:left w:val="nil"/>
              <w:bottom w:val="nil"/>
              <w:right w:val="nil"/>
            </w:tcBorders>
          </w:tcPr>
          <w:p w:rsidR="004C0E7D" w:rsidRDefault="004C0E7D">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4C0E7D" w:rsidRDefault="004C0E7D">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4C0E7D" w:rsidRDefault="004C0E7D">
            <w:pPr>
              <w:pStyle w:val="ConsPlusNormal"/>
            </w:pPr>
            <w:r>
              <w:t xml:space="preserve">международное сотрудничество в области </w:t>
            </w:r>
            <w:r>
              <w:lastRenderedPageBreak/>
              <w:t>энергосбережения и повышения энергетической эффективности;</w:t>
            </w:r>
          </w:p>
          <w:p w:rsidR="004C0E7D" w:rsidRDefault="004C0E7D">
            <w:pPr>
              <w:pStyle w:val="ConsPlusNormal"/>
            </w:pPr>
            <w:r>
              <w:t>поддержка проведения Международного форума по энергоэффективности и энергосбережению;</w:t>
            </w:r>
          </w:p>
          <w:p w:rsidR="004C0E7D" w:rsidRDefault="004C0E7D">
            <w:pPr>
              <w:pStyle w:val="ConsPlusNormal"/>
            </w:pPr>
            <w:r>
              <w:t>проведение Всероссийского конкурса реализованных проектов в области энергосбережения и повышения энергоэффективности</w:t>
            </w:r>
          </w:p>
        </w:tc>
        <w:tc>
          <w:tcPr>
            <w:tcW w:w="3027" w:type="dxa"/>
            <w:tcBorders>
              <w:top w:val="nil"/>
              <w:left w:val="nil"/>
              <w:bottom w:val="nil"/>
              <w:right w:val="nil"/>
            </w:tcBorders>
          </w:tcPr>
          <w:p w:rsidR="004C0E7D" w:rsidRDefault="004C0E7D">
            <w:pPr>
              <w:pStyle w:val="ConsPlusNormal"/>
            </w:pPr>
            <w:r>
              <w:lastRenderedPageBreak/>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4.</w:t>
            </w:r>
          </w:p>
        </w:tc>
        <w:tc>
          <w:tcPr>
            <w:tcW w:w="2721" w:type="dxa"/>
            <w:tcBorders>
              <w:top w:val="nil"/>
              <w:left w:val="nil"/>
              <w:bottom w:val="nil"/>
              <w:right w:val="nil"/>
            </w:tcBorders>
          </w:tcPr>
          <w:p w:rsidR="004C0E7D" w:rsidRDefault="004C0E7D">
            <w:pPr>
              <w:pStyle w:val="ConsPlusNormal"/>
            </w:pPr>
            <w: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реализация мероприятий (проектов) региональных программ в области энергосбережения и повышения энергетической эффективности;</w:t>
            </w:r>
          </w:p>
          <w:p w:rsidR="004C0E7D" w:rsidRDefault="004C0E7D">
            <w:pPr>
              <w:pStyle w:val="ConsPlusNormal"/>
            </w:pPr>
            <w:r>
              <w:t>стимулирование привлечения внебюджетных денежных средств хозяйствующими субъектами в реализацию мероприятий (проектов) в области энергосбережения и повышения энергетической эффективности</w:t>
            </w:r>
          </w:p>
        </w:tc>
        <w:tc>
          <w:tcPr>
            <w:tcW w:w="3005" w:type="dxa"/>
            <w:tcBorders>
              <w:top w:val="nil"/>
              <w:left w:val="nil"/>
              <w:bottom w:val="nil"/>
              <w:right w:val="nil"/>
            </w:tcBorders>
          </w:tcPr>
          <w:p w:rsidR="004C0E7D" w:rsidRDefault="004C0E7D">
            <w:pPr>
              <w:pStyle w:val="ConsPlusNormal"/>
            </w:pPr>
            <w:r>
              <w:t>предоставление субсидий из федерального бюджета бюджетам субъектов Российской Федерации на софинансирование расходных обязательств, связанных с реализацией мероприятий (проектов) региональных программ в области энергосбережения и повышения энергетической эффективности</w:t>
            </w:r>
          </w:p>
        </w:tc>
        <w:tc>
          <w:tcPr>
            <w:tcW w:w="3027"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p w:rsidR="004C0E7D" w:rsidRDefault="004C0E7D">
            <w:pPr>
              <w:pStyle w:val="ConsPlusNormal"/>
            </w:pPr>
            <w:r>
              <w:t xml:space="preserve">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w:t>
            </w:r>
            <w:r>
              <w:lastRenderedPageBreak/>
              <w:t>эффективности, нарастающим итогом;</w:t>
            </w:r>
          </w:p>
          <w:p w:rsidR="004C0E7D" w:rsidRDefault="004C0E7D">
            <w:pPr>
              <w:pStyle w:val="ConsPlusNormal"/>
            </w:pPr>
            <w:r>
              <w:t>отношение объема внебюджетных</w:t>
            </w:r>
          </w:p>
          <w:p w:rsidR="004C0E7D" w:rsidRDefault="004C0E7D">
            <w:pPr>
              <w:pStyle w:val="ConsPlusNormal"/>
            </w:pPr>
            <w:r>
              <w:t>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предоставлении субсидии в текущем финансовом году, заключенным между Минэнерго России и высшим исполнительным органом государственной власти субъекта Российской Федерации, к объему субсидии, предоставленной в текущем финансовом году;</w:t>
            </w:r>
          </w:p>
          <w:p w:rsidR="004C0E7D" w:rsidRDefault="004C0E7D">
            <w:pPr>
              <w:pStyle w:val="ConsPlusNormal"/>
            </w:pPr>
            <w:r>
              <w:t>доля профильных отраслевых государственных</w:t>
            </w:r>
          </w:p>
          <w:p w:rsidR="004C0E7D" w:rsidRDefault="004C0E7D">
            <w:pPr>
              <w:pStyle w:val="ConsPlusNormal"/>
            </w:pPr>
            <w:r>
              <w:t xml:space="preserve">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w:t>
            </w:r>
            <w:r>
              <w:lastRenderedPageBreak/>
              <w:t>топливно-энергетическом комплексе России, содержащих показатели в области энергосбережения и повышения энергетической эффективности;</w:t>
            </w:r>
          </w:p>
          <w:p w:rsidR="004C0E7D" w:rsidRDefault="004C0E7D">
            <w:pPr>
              <w:pStyle w:val="ConsPlusNormal"/>
            </w:pPr>
            <w:r>
              <w:t>количество нормативных 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44"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5.</w:t>
            </w:r>
          </w:p>
        </w:tc>
        <w:tc>
          <w:tcPr>
            <w:tcW w:w="2721" w:type="dxa"/>
            <w:tcBorders>
              <w:top w:val="nil"/>
              <w:left w:val="nil"/>
              <w:bottom w:val="nil"/>
              <w:right w:val="nil"/>
            </w:tcBorders>
          </w:tcPr>
          <w:p w:rsidR="004C0E7D" w:rsidRDefault="004C0E7D">
            <w:pPr>
              <w:pStyle w:val="ConsPlusNormal"/>
            </w:pPr>
            <w:r>
              <w:t>Основное мероприятие 1.5. Выполнение научно-исследовательских работ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научно-исследовательское обеспечение реализации подпрограммы</w:t>
            </w:r>
          </w:p>
        </w:tc>
        <w:tc>
          <w:tcPr>
            <w:tcW w:w="3005" w:type="dxa"/>
            <w:tcBorders>
              <w:top w:val="nil"/>
              <w:left w:val="nil"/>
              <w:bottom w:val="nil"/>
              <w:right w:val="nil"/>
            </w:tcBorders>
          </w:tcPr>
          <w:p w:rsidR="004C0E7D" w:rsidRDefault="004C0E7D">
            <w:pPr>
              <w:pStyle w:val="ConsPlusNormal"/>
            </w:pPr>
            <w:r>
              <w:t>проведение научно-исследовательских работ по направлениям совершенствования государственной политики в области энергосбережения и повышения энергетической эффективности</w:t>
            </w:r>
          </w:p>
        </w:tc>
        <w:tc>
          <w:tcPr>
            <w:tcW w:w="3027" w:type="dxa"/>
            <w:tcBorders>
              <w:top w:val="nil"/>
              <w:left w:val="nil"/>
              <w:bottom w:val="nil"/>
              <w:right w:val="nil"/>
            </w:tcBorders>
          </w:tcPr>
          <w:p w:rsidR="004C0E7D" w:rsidRDefault="004C0E7D">
            <w:pPr>
              <w:pStyle w:val="ConsPlusNormal"/>
            </w:pPr>
            <w:r>
              <w:t>доля научно-исследовательских работ Минэнерго России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w:t>
            </w:r>
            <w:r>
              <w:lastRenderedPageBreak/>
              <w:t>исследовательских работ в области энергосбережения и повышения энергетической эффективности;</w:t>
            </w:r>
          </w:p>
          <w:p w:rsidR="004C0E7D" w:rsidRDefault="004C0E7D">
            <w:pPr>
              <w:pStyle w:val="ConsPlusNormal"/>
            </w:pPr>
            <w:r>
              <w:t>количество нормативных 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45"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6.</w:t>
            </w:r>
          </w:p>
        </w:tc>
        <w:tc>
          <w:tcPr>
            <w:tcW w:w="2721" w:type="dxa"/>
            <w:tcBorders>
              <w:top w:val="nil"/>
              <w:left w:val="nil"/>
              <w:bottom w:val="nil"/>
              <w:right w:val="nil"/>
            </w:tcBorders>
          </w:tcPr>
          <w:p w:rsidR="004C0E7D" w:rsidRDefault="004C0E7D">
            <w:pPr>
              <w:pStyle w:val="ConsPlusNormal"/>
            </w:pPr>
            <w:r>
              <w:t>Основное мероприятие 1.6. Обучение работников, ответственных за энергосбережение и повышение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2015 г.</w:t>
            </w:r>
          </w:p>
        </w:tc>
        <w:tc>
          <w:tcPr>
            <w:tcW w:w="2948" w:type="dxa"/>
            <w:tcBorders>
              <w:top w:val="nil"/>
              <w:left w:val="nil"/>
              <w:bottom w:val="nil"/>
              <w:right w:val="nil"/>
            </w:tcBorders>
          </w:tcPr>
          <w:p w:rsidR="004C0E7D" w:rsidRDefault="004C0E7D">
            <w:pPr>
              <w:pStyle w:val="ConsPlusNormal"/>
            </w:pPr>
            <w:r>
              <w:t>подготовка управленческих кадров в образовательных учреждениях по утверждаемым в рамках ежегодной реализации мероприятия образовательным программам</w:t>
            </w:r>
          </w:p>
        </w:tc>
        <w:tc>
          <w:tcPr>
            <w:tcW w:w="3005" w:type="dxa"/>
            <w:tcBorders>
              <w:top w:val="nil"/>
              <w:left w:val="nil"/>
              <w:bottom w:val="nil"/>
              <w:right w:val="nil"/>
            </w:tcBorders>
          </w:tcPr>
          <w:p w:rsidR="004C0E7D" w:rsidRDefault="004C0E7D">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w:t>
            </w:r>
          </w:p>
        </w:tc>
        <w:tc>
          <w:tcPr>
            <w:tcW w:w="3027" w:type="dxa"/>
            <w:tcBorders>
              <w:top w:val="nil"/>
              <w:left w:val="nil"/>
              <w:bottom w:val="nil"/>
              <w:right w:val="nil"/>
            </w:tcBorders>
          </w:tcPr>
          <w:p w:rsidR="004C0E7D" w:rsidRDefault="004C0E7D">
            <w:pPr>
              <w:pStyle w:val="ConsPlusNormal"/>
            </w:pPr>
            <w:r>
              <w:t>количество прошедших обучение работников, ответственных за энергосбережение и повышение энергетической эффективности,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46"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7.</w:t>
            </w:r>
          </w:p>
        </w:tc>
        <w:tc>
          <w:tcPr>
            <w:tcW w:w="2721" w:type="dxa"/>
            <w:tcBorders>
              <w:top w:val="nil"/>
              <w:left w:val="nil"/>
              <w:bottom w:val="nil"/>
              <w:right w:val="nil"/>
            </w:tcBorders>
          </w:tcPr>
          <w:p w:rsidR="004C0E7D" w:rsidRDefault="004C0E7D">
            <w:pPr>
              <w:pStyle w:val="ConsPlusNormal"/>
            </w:pPr>
            <w:r>
              <w:t>Основное мероприятие 1.7. Научно-исследовательские и опытно-конструкторские работы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подготовлена необходимая нормативно-правовая база для реализации мер административно-правового регулирования разработано методическое обеспечение реализации государственной политики в области энергоэффективности и энергосбережения;</w:t>
            </w:r>
          </w:p>
          <w:p w:rsidR="004C0E7D" w:rsidRDefault="004C0E7D">
            <w:pPr>
              <w:pStyle w:val="ConsPlusNormal"/>
            </w:pPr>
            <w:r>
              <w:t>проанализированы наилучшие доступные технологии в области энергоэффективности и энергосбережения на предмет целесообразности их внедрения с технической точки зрения и финансово-экономических последствий</w:t>
            </w:r>
          </w:p>
        </w:tc>
        <w:tc>
          <w:tcPr>
            <w:tcW w:w="3005" w:type="dxa"/>
            <w:tcBorders>
              <w:top w:val="nil"/>
              <w:left w:val="nil"/>
              <w:bottom w:val="nil"/>
              <w:right w:val="nil"/>
            </w:tcBorders>
          </w:tcPr>
          <w:p w:rsidR="004C0E7D" w:rsidRDefault="004C0E7D">
            <w:pPr>
              <w:pStyle w:val="ConsPlusNormal"/>
            </w:pPr>
            <w:r>
              <w:t>разработка нормативно-правовой базы для реализации мер административно-правового регулирования, методического обеспечения реализации государственной политики в области энергоэффективности и энергосбережения</w:t>
            </w:r>
          </w:p>
        </w:tc>
        <w:tc>
          <w:tcPr>
            <w:tcW w:w="3027" w:type="dxa"/>
            <w:tcBorders>
              <w:top w:val="nil"/>
              <w:left w:val="nil"/>
              <w:bottom w:val="nil"/>
              <w:right w:val="nil"/>
            </w:tcBorders>
          </w:tcPr>
          <w:p w:rsidR="004C0E7D" w:rsidRDefault="004C0E7D">
            <w:pPr>
              <w:pStyle w:val="ConsPlusNormal"/>
            </w:pPr>
            <w:r>
              <w:t>доля научно-исследовательских работ Минэнерго России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8.</w:t>
            </w:r>
          </w:p>
        </w:tc>
        <w:tc>
          <w:tcPr>
            <w:tcW w:w="2721" w:type="dxa"/>
            <w:tcBorders>
              <w:top w:val="nil"/>
              <w:left w:val="nil"/>
              <w:bottom w:val="nil"/>
              <w:right w:val="nil"/>
            </w:tcBorders>
          </w:tcPr>
          <w:p w:rsidR="004C0E7D" w:rsidRDefault="004C0E7D">
            <w:pPr>
              <w:pStyle w:val="ConsPlusNormal"/>
            </w:pPr>
            <w:r>
              <w:t>Основное мероприятие 1.8. Представление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привлечение внебюджетных инвестиций в мероприятия (проекты) в области энергосбережения и повышения энергетической эффективности</w:t>
            </w:r>
          </w:p>
        </w:tc>
        <w:tc>
          <w:tcPr>
            <w:tcW w:w="3005" w:type="dxa"/>
            <w:tcBorders>
              <w:top w:val="nil"/>
              <w:left w:val="nil"/>
              <w:bottom w:val="nil"/>
              <w:right w:val="nil"/>
            </w:tcBorders>
          </w:tcPr>
          <w:p w:rsidR="004C0E7D" w:rsidRDefault="004C0E7D">
            <w:pPr>
              <w:pStyle w:val="ConsPlusNormal"/>
            </w:pPr>
            <w:r>
              <w:t>выделение субсидий из федерального бюджета бюджетам субъектов Российской Федерации на реализацию государственных программ регионов Российской Федерации в области энергосбережения и повышения энергетической эффективности</w:t>
            </w:r>
          </w:p>
        </w:tc>
        <w:tc>
          <w:tcPr>
            <w:tcW w:w="3027" w:type="dxa"/>
            <w:tcBorders>
              <w:top w:val="nil"/>
              <w:left w:val="nil"/>
              <w:bottom w:val="nil"/>
              <w:right w:val="nil"/>
            </w:tcBorders>
          </w:tcPr>
          <w:p w:rsidR="004C0E7D" w:rsidRDefault="004C0E7D">
            <w:pPr>
              <w:pStyle w:val="ConsPlusNormal"/>
            </w:pPr>
            <w:r>
              <w:t xml:space="preserve">отношение объема внебюджетных 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о </w:t>
            </w:r>
            <w:r>
              <w:lastRenderedPageBreak/>
              <w:t>предоставлении субсидии в текущем финансовом году, заключенным между Минэнерго России и высшим исполнительным органом государственной власти субъекта Российской Федерации, к объему субсидии, предоставленной в текущем финансовом году</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9.</w:t>
            </w:r>
          </w:p>
        </w:tc>
        <w:tc>
          <w:tcPr>
            <w:tcW w:w="2721" w:type="dxa"/>
            <w:tcBorders>
              <w:top w:val="nil"/>
              <w:left w:val="nil"/>
              <w:bottom w:val="nil"/>
              <w:right w:val="nil"/>
            </w:tcBorders>
          </w:tcPr>
          <w:p w:rsidR="004C0E7D" w:rsidRDefault="004C0E7D">
            <w:pPr>
              <w:pStyle w:val="ConsPlusNormal"/>
            </w:pPr>
            <w:r>
              <w:t>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обеспечена осведомленность общества об энергоэффективных технологиях и результатах реализации инициатив в области энергоэффективности и энергосбережения;</w:t>
            </w:r>
          </w:p>
          <w:p w:rsidR="004C0E7D" w:rsidRDefault="004C0E7D">
            <w:pPr>
              <w:pStyle w:val="ConsPlusNormal"/>
            </w:pPr>
            <w:r>
              <w:t>не менее 15 процентов населения осведомлены о технологиях и принципах энергосбережения (по данным социологических опросов)</w:t>
            </w:r>
          </w:p>
        </w:tc>
        <w:tc>
          <w:tcPr>
            <w:tcW w:w="3005" w:type="dxa"/>
            <w:tcBorders>
              <w:top w:val="nil"/>
              <w:left w:val="nil"/>
              <w:bottom w:val="nil"/>
              <w:right w:val="nil"/>
            </w:tcBorders>
          </w:tcPr>
          <w:p w:rsidR="004C0E7D" w:rsidRDefault="004C0E7D">
            <w:pPr>
              <w:pStyle w:val="ConsPlusNormal"/>
            </w:pPr>
            <w:r>
              <w:t>обеспечение осведомленности общества об энергоэффективных технологиях и результатах реализации инициатив в области энергоэффективности и энергосбережения</w:t>
            </w:r>
          </w:p>
        </w:tc>
        <w:tc>
          <w:tcPr>
            <w:tcW w:w="3027"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10.</w:t>
            </w:r>
          </w:p>
        </w:tc>
        <w:tc>
          <w:tcPr>
            <w:tcW w:w="2721" w:type="dxa"/>
            <w:tcBorders>
              <w:top w:val="nil"/>
              <w:left w:val="nil"/>
              <w:bottom w:val="nil"/>
              <w:right w:val="nil"/>
            </w:tcBorders>
          </w:tcPr>
          <w:p w:rsidR="004C0E7D" w:rsidRDefault="004C0E7D">
            <w:pPr>
              <w:pStyle w:val="ConsPlusNormal"/>
            </w:pPr>
            <w:r>
              <w:t xml:space="preserve">Основное мероприятие 1.10. Эксплуатация, сопровождение и модернизация государственной информационной системы в области энергосбережения и </w:t>
            </w:r>
            <w:r>
              <w:lastRenderedPageBreak/>
              <w:t>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обеспечена оперативность сбора и наглядность предоставления информации в области энергосбережения и повышения энергетической эффективности;</w:t>
            </w:r>
          </w:p>
          <w:p w:rsidR="004C0E7D" w:rsidRDefault="004C0E7D">
            <w:pPr>
              <w:pStyle w:val="ConsPlusNormal"/>
            </w:pPr>
            <w:r>
              <w:t xml:space="preserve">количество пользователей информационной системы - </w:t>
            </w:r>
            <w:r>
              <w:lastRenderedPageBreak/>
              <w:t>не менее 100000 единиц к 2020 году</w:t>
            </w:r>
          </w:p>
        </w:tc>
        <w:tc>
          <w:tcPr>
            <w:tcW w:w="3005" w:type="dxa"/>
            <w:tcBorders>
              <w:top w:val="nil"/>
              <w:left w:val="nil"/>
              <w:bottom w:val="nil"/>
              <w:right w:val="nil"/>
            </w:tcBorders>
          </w:tcPr>
          <w:p w:rsidR="004C0E7D" w:rsidRDefault="004C0E7D">
            <w:pPr>
              <w:pStyle w:val="ConsPlusNormal"/>
            </w:pPr>
            <w:r>
              <w:lastRenderedPageBreak/>
              <w:t>обеспечение оперативности сбора и наглядности предоставления информации в области энергосбережения и повышения энергетической эффективности</w:t>
            </w:r>
          </w:p>
        </w:tc>
        <w:tc>
          <w:tcPr>
            <w:tcW w:w="3027" w:type="dxa"/>
            <w:tcBorders>
              <w:top w:val="nil"/>
              <w:left w:val="nil"/>
              <w:bottom w:val="nil"/>
              <w:right w:val="nil"/>
            </w:tcBorders>
          </w:tcPr>
          <w:p w:rsidR="004C0E7D" w:rsidRDefault="004C0E7D">
            <w:pPr>
              <w:pStyle w:val="ConsPlusNormal"/>
            </w:pPr>
            <w:r>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w:t>
            </w:r>
            <w:r>
              <w:lastRenderedPageBreak/>
              <w:t>информационную систему 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4C0E7D" w:rsidRDefault="004C0E7D">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11.</w:t>
            </w:r>
          </w:p>
        </w:tc>
        <w:tc>
          <w:tcPr>
            <w:tcW w:w="2721" w:type="dxa"/>
            <w:tcBorders>
              <w:top w:val="nil"/>
              <w:left w:val="nil"/>
              <w:bottom w:val="nil"/>
              <w:right w:val="nil"/>
            </w:tcBorders>
          </w:tcPr>
          <w:p w:rsidR="004C0E7D" w:rsidRDefault="004C0E7D">
            <w:pPr>
              <w:pStyle w:val="ConsPlusNormal"/>
            </w:pPr>
            <w:r>
              <w:t>Основное мероприятие 1.11. Реализация образовательных мероприятий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удовлетворение потребности в специалистах в области энергосбережения и энергоэффективности, количество подготовленных специалистов - не менее 200 тыс. человек</w:t>
            </w:r>
          </w:p>
        </w:tc>
        <w:tc>
          <w:tcPr>
            <w:tcW w:w="3005" w:type="dxa"/>
            <w:tcBorders>
              <w:top w:val="nil"/>
              <w:left w:val="nil"/>
              <w:bottom w:val="nil"/>
              <w:right w:val="nil"/>
            </w:tcBorders>
          </w:tcPr>
          <w:p w:rsidR="004C0E7D" w:rsidRDefault="004C0E7D">
            <w:pPr>
              <w:pStyle w:val="ConsPlusNormal"/>
            </w:pPr>
            <w:r>
              <w:t>подготовка специалистов в области энергосбережения и энергоэффективности</w:t>
            </w:r>
          </w:p>
        </w:tc>
        <w:tc>
          <w:tcPr>
            <w:tcW w:w="3027" w:type="dxa"/>
            <w:tcBorders>
              <w:top w:val="nil"/>
              <w:left w:val="nil"/>
              <w:bottom w:val="nil"/>
              <w:right w:val="nil"/>
            </w:tcBorders>
          </w:tcPr>
          <w:p w:rsidR="004C0E7D" w:rsidRDefault="004C0E7D">
            <w:pPr>
              <w:pStyle w:val="ConsPlusNormal"/>
            </w:pPr>
            <w:r>
              <w:t>количество прошедших обучение работников, ответственных за энергосбережение и повышение энергетической эффективности, нарастающим итогом</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12.</w:t>
            </w:r>
          </w:p>
        </w:tc>
        <w:tc>
          <w:tcPr>
            <w:tcW w:w="2721" w:type="dxa"/>
            <w:tcBorders>
              <w:top w:val="nil"/>
              <w:left w:val="nil"/>
              <w:bottom w:val="nil"/>
              <w:right w:val="nil"/>
            </w:tcBorders>
          </w:tcPr>
          <w:p w:rsidR="004C0E7D" w:rsidRDefault="004C0E7D">
            <w:pPr>
              <w:pStyle w:val="ConsPlusNormal"/>
            </w:pPr>
            <w:r>
              <w:t>Основное мероприятие 1.12. Развитие международного сотрудничества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участие Российской Федерации в международных проектах в области энергосбережения и повышения энергетической эффективности с основными торговыми партнерами</w:t>
            </w:r>
          </w:p>
        </w:tc>
        <w:tc>
          <w:tcPr>
            <w:tcW w:w="3005" w:type="dxa"/>
            <w:tcBorders>
              <w:top w:val="nil"/>
              <w:left w:val="nil"/>
              <w:bottom w:val="nil"/>
              <w:right w:val="nil"/>
            </w:tcBorders>
          </w:tcPr>
          <w:p w:rsidR="004C0E7D" w:rsidRDefault="004C0E7D">
            <w:pPr>
              <w:pStyle w:val="ConsPlusNormal"/>
            </w:pPr>
            <w:r>
              <w:t>участие Российской Федерации в международных проектах в области энергосбережения и повышения энергетической эффективности</w:t>
            </w:r>
          </w:p>
        </w:tc>
        <w:tc>
          <w:tcPr>
            <w:tcW w:w="302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13.</w:t>
            </w:r>
          </w:p>
        </w:tc>
        <w:tc>
          <w:tcPr>
            <w:tcW w:w="2721" w:type="dxa"/>
            <w:tcBorders>
              <w:top w:val="nil"/>
              <w:left w:val="nil"/>
              <w:bottom w:val="nil"/>
              <w:right w:val="nil"/>
            </w:tcBorders>
          </w:tcPr>
          <w:p w:rsidR="004C0E7D" w:rsidRDefault="004C0E7D">
            <w:pPr>
              <w:pStyle w:val="ConsPlusNormal"/>
            </w:pPr>
            <w:r>
              <w:t>Основное мероприятие 1.13. Развитие механизмов финансовой поддержки реализации проектов в области энергосбережения и повышения энергетической эффективности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положительная динамика привлечения внебюджетных средств на реализацию проектов в регионах России в области энергосбережения и повышения энергоэффективности</w:t>
            </w:r>
          </w:p>
        </w:tc>
        <w:tc>
          <w:tcPr>
            <w:tcW w:w="3005" w:type="dxa"/>
            <w:tcBorders>
              <w:top w:val="nil"/>
              <w:left w:val="nil"/>
              <w:bottom w:val="nil"/>
              <w:right w:val="nil"/>
            </w:tcBorders>
          </w:tcPr>
          <w:p w:rsidR="004C0E7D" w:rsidRDefault="004C0E7D">
            <w:pPr>
              <w:pStyle w:val="ConsPlusNormal"/>
            </w:pPr>
            <w:r>
              <w:t>разработка нормативно-правовой базы, привлечение внебюджетных инвестиций для активизации реализации проектов в области энергоэффективности и энергосбережения</w:t>
            </w:r>
          </w:p>
        </w:tc>
        <w:tc>
          <w:tcPr>
            <w:tcW w:w="302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14.</w:t>
            </w:r>
          </w:p>
        </w:tc>
        <w:tc>
          <w:tcPr>
            <w:tcW w:w="2721" w:type="dxa"/>
            <w:tcBorders>
              <w:top w:val="nil"/>
              <w:left w:val="nil"/>
              <w:bottom w:val="nil"/>
              <w:right w:val="nil"/>
            </w:tcBorders>
          </w:tcPr>
          <w:p w:rsidR="004C0E7D" w:rsidRDefault="004C0E7D">
            <w:pPr>
              <w:pStyle w:val="ConsPlusNormal"/>
            </w:pPr>
            <w:r>
              <w:t>Основное мероприятие 1.14. Развитие институциональных механизмов стимулирования энергосбережения</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объем заключенных энергосервисных контрактов - не менее 30 млрд. рублей;</w:t>
            </w:r>
          </w:p>
          <w:p w:rsidR="004C0E7D" w:rsidRDefault="004C0E7D">
            <w:pPr>
              <w:pStyle w:val="ConsPlusNormal"/>
            </w:pPr>
            <w:r>
              <w:t>количество предприятий, охваченных целевыми соглашениями - не менее 250 предприятий из числа крупнейших предприятий российской экономики;</w:t>
            </w:r>
          </w:p>
          <w:p w:rsidR="004C0E7D" w:rsidRDefault="004C0E7D">
            <w:pPr>
              <w:pStyle w:val="ConsPlusNormal"/>
            </w:pPr>
            <w:r>
              <w:t>количество регионов, в которых ресурсоснабжающие организации принимают участие в повышении энергоэффективности у конечных потребителей - не менее 50 процентов;</w:t>
            </w:r>
          </w:p>
          <w:p w:rsidR="004C0E7D" w:rsidRDefault="004C0E7D">
            <w:pPr>
              <w:pStyle w:val="ConsPlusNormal"/>
            </w:pPr>
            <w:r>
              <w:lastRenderedPageBreak/>
              <w:t>объем экономии за счет реализации программ "белых сертификатов" - не менее 3,5 млн. т.у.т.</w:t>
            </w:r>
          </w:p>
        </w:tc>
        <w:tc>
          <w:tcPr>
            <w:tcW w:w="3005" w:type="dxa"/>
            <w:tcBorders>
              <w:top w:val="nil"/>
              <w:left w:val="nil"/>
              <w:bottom w:val="nil"/>
              <w:right w:val="nil"/>
            </w:tcBorders>
          </w:tcPr>
          <w:p w:rsidR="004C0E7D" w:rsidRDefault="004C0E7D">
            <w:pPr>
              <w:pStyle w:val="ConsPlusNormal"/>
            </w:pPr>
            <w:r>
              <w:lastRenderedPageBreak/>
              <w:t>заключение энергосервисных контрактов, целевых соглашений, внедрение иных механизмов в рассматриваемой области</w:t>
            </w:r>
          </w:p>
        </w:tc>
        <w:tc>
          <w:tcPr>
            <w:tcW w:w="3027"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государственной программы Российской Федерации "Энергоэффективность и развитие энергетики" (к 2007 году)</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15.</w:t>
            </w:r>
          </w:p>
        </w:tc>
        <w:tc>
          <w:tcPr>
            <w:tcW w:w="2721" w:type="dxa"/>
            <w:tcBorders>
              <w:top w:val="nil"/>
              <w:left w:val="nil"/>
              <w:bottom w:val="nil"/>
              <w:right w:val="nil"/>
            </w:tcBorders>
          </w:tcPr>
          <w:p w:rsidR="004C0E7D" w:rsidRDefault="004C0E7D">
            <w:pPr>
              <w:pStyle w:val="ConsPlusNormal"/>
            </w:pPr>
            <w:r>
              <w:t>Основное мероприятие 1.15. Оперативное управление подпрограммой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выполнение плана работ (услуг) по поддержке реализации подпрограммы в полном объеме</w:t>
            </w:r>
          </w:p>
        </w:tc>
        <w:tc>
          <w:tcPr>
            <w:tcW w:w="3005" w:type="dxa"/>
            <w:tcBorders>
              <w:top w:val="nil"/>
              <w:left w:val="nil"/>
              <w:bottom w:val="nil"/>
              <w:right w:val="nil"/>
            </w:tcBorders>
          </w:tcPr>
          <w:p w:rsidR="004C0E7D" w:rsidRDefault="004C0E7D">
            <w:pPr>
              <w:pStyle w:val="ConsPlusNormal"/>
            </w:pPr>
            <w:r>
              <w:t>выполнение плана работ (услуг) по поддержке реализации подпрограммы</w:t>
            </w:r>
          </w:p>
        </w:tc>
        <w:tc>
          <w:tcPr>
            <w:tcW w:w="3027" w:type="dxa"/>
            <w:tcBorders>
              <w:top w:val="nil"/>
              <w:left w:val="nil"/>
              <w:bottom w:val="nil"/>
              <w:right w:val="nil"/>
            </w:tcBorders>
          </w:tcPr>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t>Подпрограмма 2 "Развитие и модернизация электроэнергетики"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16.</w:t>
            </w:r>
          </w:p>
        </w:tc>
        <w:tc>
          <w:tcPr>
            <w:tcW w:w="2721" w:type="dxa"/>
            <w:tcBorders>
              <w:top w:val="nil"/>
              <w:left w:val="nil"/>
              <w:bottom w:val="nil"/>
              <w:right w:val="nil"/>
            </w:tcBorders>
          </w:tcPr>
          <w:p w:rsidR="004C0E7D" w:rsidRDefault="004C0E7D">
            <w:pPr>
              <w:pStyle w:val="ConsPlusNormal"/>
            </w:pPr>
            <w:r>
              <w:t>Основное мероприятие 2.1. Модернизация и новое строительство генерирующих мощностей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2012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рост эффективности производства электроэнергии и тепла, снижение износа основных фондов, повышение технологической безопасности, диверсификация топливной корзины генерации;</w:t>
            </w:r>
          </w:p>
          <w:p w:rsidR="004C0E7D" w:rsidRDefault="004C0E7D">
            <w:pPr>
              <w:pStyle w:val="ConsPlusNormal"/>
            </w:pPr>
            <w:r>
              <w:t>снижение темпов роста цен на электроэнергию, создание стимулов для модернизации генерирующих мощностей;</w:t>
            </w:r>
          </w:p>
          <w:p w:rsidR="004C0E7D" w:rsidRDefault="004C0E7D">
            <w:pPr>
              <w:pStyle w:val="ConsPlusNormal"/>
            </w:pPr>
            <w:r>
              <w:t xml:space="preserve">ввод генерирующих мощностей на территории Дальневосточного </w:t>
            </w:r>
            <w:r>
              <w:lastRenderedPageBreak/>
              <w:t>федерального округа: Якутская государственная районная электростанция - 2 (1-я очередь);</w:t>
            </w:r>
          </w:p>
          <w:p w:rsidR="004C0E7D" w:rsidRDefault="004C0E7D">
            <w:pPr>
              <w:pStyle w:val="ConsPlusNormal"/>
            </w:pPr>
            <w:r>
              <w:t>Сахалинская государственная районная электростанция - 2 (1-я очередь);</w:t>
            </w:r>
          </w:p>
          <w:p w:rsidR="004C0E7D" w:rsidRDefault="004C0E7D">
            <w:pPr>
              <w:pStyle w:val="ConsPlusNormal"/>
            </w:pPr>
            <w:r>
              <w:t>Благовещенская теплоэлектроцентраль (2-я очередь);</w:t>
            </w:r>
          </w:p>
          <w:p w:rsidR="004C0E7D" w:rsidRDefault="004C0E7D">
            <w:pPr>
              <w:pStyle w:val="ConsPlusNormal"/>
            </w:pPr>
            <w:r>
              <w:t>теплоэлектроцентраль в г. Советская Гавань</w:t>
            </w:r>
          </w:p>
        </w:tc>
        <w:tc>
          <w:tcPr>
            <w:tcW w:w="3005" w:type="dxa"/>
            <w:tcBorders>
              <w:top w:val="nil"/>
              <w:left w:val="nil"/>
              <w:bottom w:val="nil"/>
              <w:right w:val="nil"/>
            </w:tcBorders>
          </w:tcPr>
          <w:p w:rsidR="004C0E7D" w:rsidRDefault="004C0E7D">
            <w:pPr>
              <w:pStyle w:val="ConsPlusNormal"/>
            </w:pPr>
            <w:r>
              <w:lastRenderedPageBreak/>
              <w:t>снижение износа основных фондов, повышение технологической безопасности, диверсификация топливной корзины генерации</w:t>
            </w:r>
          </w:p>
        </w:tc>
        <w:tc>
          <w:tcPr>
            <w:tcW w:w="3027" w:type="dxa"/>
            <w:tcBorders>
              <w:top w:val="nil"/>
              <w:left w:val="nil"/>
              <w:bottom w:val="nil"/>
              <w:right w:val="nil"/>
            </w:tcBorders>
          </w:tcPr>
          <w:p w:rsidR="004C0E7D" w:rsidRDefault="004C0E7D">
            <w:pPr>
              <w:pStyle w:val="ConsPlusNormal"/>
            </w:pPr>
            <w:r>
              <w:t>вводы генерации тепловых электростанций (объекты по договорам предоставления мощности);</w:t>
            </w:r>
          </w:p>
          <w:p w:rsidR="004C0E7D" w:rsidRDefault="004C0E7D">
            <w:pPr>
              <w:pStyle w:val="ConsPlusNormal"/>
            </w:pPr>
            <w:r>
              <w:t>количество аварий в генерации;</w:t>
            </w:r>
          </w:p>
          <w:p w:rsidR="004C0E7D" w:rsidRDefault="004C0E7D">
            <w:pPr>
              <w:pStyle w:val="ConsPlusNormal"/>
            </w:pPr>
            <w:r>
              <w:t>объем выработки электроэнергии на одного занятого в отрасли;</w:t>
            </w:r>
          </w:p>
          <w:p w:rsidR="004C0E7D" w:rsidRDefault="004C0E7D">
            <w:pPr>
              <w:pStyle w:val="ConsPlusNormal"/>
            </w:pPr>
            <w:r>
              <w:t>количество аварий в сетях;</w:t>
            </w:r>
          </w:p>
          <w:p w:rsidR="004C0E7D" w:rsidRDefault="004C0E7D">
            <w:pPr>
              <w:pStyle w:val="ConsPlusNormal"/>
            </w:pPr>
            <w:r>
              <w:t xml:space="preserve">удельный расход условного топлива на отпуск электрической энергии на источниках комбинированного производства электрической и </w:t>
            </w:r>
            <w:r>
              <w:lastRenderedPageBreak/>
              <w:t>тепловой энергии с установленной мощностью 25 МВт и более (пропорциональный метод разделения топлива);</w:t>
            </w:r>
          </w:p>
          <w:p w:rsidR="004C0E7D" w:rsidRDefault="004C0E7D">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17.</w:t>
            </w:r>
          </w:p>
        </w:tc>
        <w:tc>
          <w:tcPr>
            <w:tcW w:w="2721" w:type="dxa"/>
            <w:tcBorders>
              <w:top w:val="nil"/>
              <w:left w:val="nil"/>
              <w:bottom w:val="nil"/>
              <w:right w:val="nil"/>
            </w:tcBorders>
          </w:tcPr>
          <w:p w:rsidR="004C0E7D" w:rsidRDefault="004C0E7D">
            <w:pPr>
              <w:pStyle w:val="ConsPlusNormal"/>
            </w:pPr>
            <w:r>
              <w:t>Основное мероприятие 2.2. Модернизация и новое строительство электросетевых объектов</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рост эффективности транспорта и распределения электроэнергии, снижение износа основных фондов, повышение технологической безопасности;</w:t>
            </w:r>
          </w:p>
          <w:p w:rsidR="004C0E7D" w:rsidRDefault="004C0E7D">
            <w:pPr>
              <w:pStyle w:val="ConsPlusNormal"/>
            </w:pPr>
            <w:r>
              <w:t>снижение потерь в электрических сетях;</w:t>
            </w:r>
          </w:p>
          <w:p w:rsidR="004C0E7D" w:rsidRDefault="004C0E7D">
            <w:pPr>
              <w:pStyle w:val="ConsPlusNormal"/>
            </w:pPr>
            <w:r>
              <w:t xml:space="preserve">создание надежной инфраструктуры энергоснабжения, обеспечивающей проведение в 2018 году в Российской Федерации чемпионата мира по футболу, путем осуществления бюджетных инвестиций в </w:t>
            </w:r>
            <w:r>
              <w:lastRenderedPageBreak/>
              <w:t>уставный капитал публичного акционерного общества "Российские сети" с возможной последующей передачей средств федерального бюджета в дочерние общества, являющиеся заказчиками (застройщиками) объектов, в соответствии с решением Правительства Российской Федерации о предоставлении бюджетных инвестиций</w:t>
            </w:r>
          </w:p>
        </w:tc>
        <w:tc>
          <w:tcPr>
            <w:tcW w:w="3005" w:type="dxa"/>
            <w:tcBorders>
              <w:top w:val="nil"/>
              <w:left w:val="nil"/>
              <w:bottom w:val="nil"/>
              <w:right w:val="nil"/>
            </w:tcBorders>
          </w:tcPr>
          <w:p w:rsidR="004C0E7D" w:rsidRDefault="004C0E7D">
            <w:pPr>
              <w:pStyle w:val="ConsPlusNormal"/>
            </w:pPr>
            <w:r>
              <w:lastRenderedPageBreak/>
              <w:t>модернизация и новое строительство электросетевых объектов</w:t>
            </w:r>
          </w:p>
        </w:tc>
        <w:tc>
          <w:tcPr>
            <w:tcW w:w="3027" w:type="dxa"/>
            <w:tcBorders>
              <w:top w:val="nil"/>
              <w:left w:val="nil"/>
              <w:bottom w:val="nil"/>
              <w:right w:val="nil"/>
            </w:tcBorders>
          </w:tcPr>
          <w:p w:rsidR="004C0E7D" w:rsidRDefault="004C0E7D">
            <w:pPr>
              <w:pStyle w:val="ConsPlusNormal"/>
            </w:pPr>
            <w:r>
              <w:t>модернизация системы коммерческого учета электроэнергии (внедрение интеллектуального учета электроэнергии);</w:t>
            </w:r>
          </w:p>
          <w:p w:rsidR="004C0E7D" w:rsidRDefault="004C0E7D">
            <w:pPr>
              <w:pStyle w:val="ConsPlusNormal"/>
            </w:pPr>
            <w:r>
              <w:t>вводы генерации тепловых электростанций (объекты по договорам предоставления мощности);</w:t>
            </w:r>
          </w:p>
          <w:p w:rsidR="004C0E7D" w:rsidRDefault="004C0E7D">
            <w:pPr>
              <w:pStyle w:val="ConsPlusNormal"/>
            </w:pPr>
            <w:r>
              <w:t>потери электроэнергии в электрических сетях от общего объема отпуска электроэнергии;</w:t>
            </w:r>
          </w:p>
          <w:p w:rsidR="004C0E7D" w:rsidRDefault="004C0E7D">
            <w:pPr>
              <w:pStyle w:val="ConsPlusNormal"/>
            </w:pPr>
            <w:r>
              <w:t xml:space="preserve">вводы генерирующих мощностей на территории Дальневосточного федерального округа в </w:t>
            </w:r>
            <w:r>
              <w:lastRenderedPageBreak/>
              <w:t xml:space="preserve">соответствии с </w:t>
            </w:r>
            <w:hyperlink r:id="rId147" w:history="1">
              <w:r>
                <w:rPr>
                  <w:color w:val="0000FF"/>
                </w:rPr>
                <w:t>Указом</w:t>
              </w:r>
            </w:hyperlink>
            <w:r>
              <w:t xml:space="preserve"> Президента Российской Федерации от 22 ноября 2012 г. N 1564</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18.</w:t>
            </w:r>
          </w:p>
        </w:tc>
        <w:tc>
          <w:tcPr>
            <w:tcW w:w="2721" w:type="dxa"/>
            <w:tcBorders>
              <w:top w:val="nil"/>
              <w:left w:val="nil"/>
              <w:bottom w:val="nil"/>
              <w:right w:val="nil"/>
            </w:tcBorders>
          </w:tcPr>
          <w:p w:rsidR="004C0E7D" w:rsidRDefault="004C0E7D">
            <w:pPr>
              <w:pStyle w:val="ConsPlusNormal"/>
            </w:pPr>
            <w:r>
              <w:t>Основное мероприятие 2.3. Повышение доступности энергетической инфраструктуры</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 xml:space="preserve">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 в соответствии с </w:t>
            </w:r>
            <w:hyperlink r:id="rId148" w:history="1">
              <w:r>
                <w:rPr>
                  <w:color w:val="0000FF"/>
                </w:rPr>
                <w:t>распоряжением</w:t>
              </w:r>
            </w:hyperlink>
            <w:r>
              <w:t xml:space="preserve"> Правительства Российской Федерации от 30 июня 2012 г. N 1144-р</w:t>
            </w:r>
          </w:p>
        </w:tc>
        <w:tc>
          <w:tcPr>
            <w:tcW w:w="3005" w:type="dxa"/>
            <w:tcBorders>
              <w:top w:val="nil"/>
              <w:left w:val="nil"/>
              <w:bottom w:val="nil"/>
              <w:right w:val="nil"/>
            </w:tcBorders>
          </w:tcPr>
          <w:p w:rsidR="004C0E7D" w:rsidRDefault="004C0E7D">
            <w:pPr>
              <w:pStyle w:val="ConsPlusNormal"/>
            </w:pPr>
            <w:r>
              <w:t>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w:t>
            </w:r>
          </w:p>
        </w:tc>
        <w:tc>
          <w:tcPr>
            <w:tcW w:w="3027" w:type="dxa"/>
            <w:tcBorders>
              <w:top w:val="nil"/>
              <w:left w:val="nil"/>
              <w:bottom w:val="nil"/>
              <w:right w:val="nil"/>
            </w:tcBorders>
          </w:tcPr>
          <w:p w:rsidR="004C0E7D" w:rsidRDefault="004C0E7D">
            <w:pPr>
              <w:pStyle w:val="ConsPlusNormal"/>
            </w:pPr>
            <w:r>
              <w:t>срок подключения к энергосети;</w:t>
            </w:r>
          </w:p>
          <w:p w:rsidR="004C0E7D" w:rsidRDefault="004C0E7D">
            <w:pPr>
              <w:pStyle w:val="ConsPlusNormal"/>
            </w:pPr>
            <w:r>
              <w:t>количество этапов, необходимых для получения доступа к энергосети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19.</w:t>
            </w:r>
          </w:p>
        </w:tc>
        <w:tc>
          <w:tcPr>
            <w:tcW w:w="2721" w:type="dxa"/>
            <w:tcBorders>
              <w:top w:val="nil"/>
              <w:left w:val="nil"/>
              <w:bottom w:val="nil"/>
              <w:right w:val="nil"/>
            </w:tcBorders>
          </w:tcPr>
          <w:p w:rsidR="004C0E7D" w:rsidRDefault="004C0E7D">
            <w:pPr>
              <w:pStyle w:val="ConsPlusNormal"/>
            </w:pPr>
            <w:r>
              <w:t>Основное мероприятие 2.4. Ликвидация межтерриториального перекрестного субсидирования в электроэнергетике</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ликвидация перекрестного субсидирования в электроэнергетике</w:t>
            </w:r>
          </w:p>
        </w:tc>
        <w:tc>
          <w:tcPr>
            <w:tcW w:w="3005" w:type="dxa"/>
            <w:tcBorders>
              <w:top w:val="nil"/>
              <w:left w:val="nil"/>
              <w:bottom w:val="nil"/>
              <w:right w:val="nil"/>
            </w:tcBorders>
          </w:tcPr>
          <w:p w:rsidR="004C0E7D" w:rsidRDefault="004C0E7D">
            <w:pPr>
              <w:pStyle w:val="ConsPlusNormal"/>
            </w:pPr>
            <w:r>
              <w:t xml:space="preserve">компенсация межтарифной разницы между ценами розничного рынка, рассчитанными в соответствии со сценарными условиями прогноза </w:t>
            </w:r>
            <w:r>
              <w:lastRenderedPageBreak/>
              <w:t>социально-экономического развития Российской Федерации, и экономически обоснованными расходами на приобретение электроэнергии на рынке у поставщиков</w:t>
            </w:r>
          </w:p>
        </w:tc>
        <w:tc>
          <w:tcPr>
            <w:tcW w:w="3027" w:type="dxa"/>
            <w:tcBorders>
              <w:top w:val="nil"/>
              <w:left w:val="nil"/>
              <w:bottom w:val="nil"/>
              <w:right w:val="nil"/>
            </w:tcBorders>
          </w:tcPr>
          <w:p w:rsidR="004C0E7D" w:rsidRDefault="004C0E7D">
            <w:pPr>
              <w:pStyle w:val="ConsPlusNormal"/>
            </w:pPr>
            <w:r>
              <w:lastRenderedPageBreak/>
              <w:t xml:space="preserve">соотношение цен (тарифов) на электрическую энергию, установленных в регионе, к ценам (тарифам), установленным в соглашении с субъектом Российской </w:t>
            </w:r>
            <w:r>
              <w:lastRenderedPageBreak/>
              <w:t>Федерации о поэтапном доведении цен (тарифов) до экономически обоснованного уровня</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20.</w:t>
            </w:r>
          </w:p>
        </w:tc>
        <w:tc>
          <w:tcPr>
            <w:tcW w:w="2721" w:type="dxa"/>
            <w:tcBorders>
              <w:top w:val="nil"/>
              <w:left w:val="nil"/>
              <w:bottom w:val="nil"/>
              <w:right w:val="nil"/>
            </w:tcBorders>
          </w:tcPr>
          <w:p w:rsidR="004C0E7D" w:rsidRDefault="004C0E7D">
            <w:pPr>
              <w:pStyle w:val="ConsPlusNormal"/>
            </w:pPr>
            <w:r>
              <w:t>Основное мероприятие 2.5. Возмещение недополученных доходов сетевых организаций в результате отмены или продления механизма "последней мили"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2016 г.</w:t>
            </w:r>
          </w:p>
        </w:tc>
        <w:tc>
          <w:tcPr>
            <w:tcW w:w="2948" w:type="dxa"/>
            <w:tcBorders>
              <w:top w:val="nil"/>
              <w:left w:val="nil"/>
              <w:bottom w:val="nil"/>
              <w:right w:val="nil"/>
            </w:tcBorders>
          </w:tcPr>
          <w:p w:rsidR="004C0E7D" w:rsidRDefault="004C0E7D">
            <w:pPr>
              <w:pStyle w:val="ConsPlusNormal"/>
            </w:pPr>
            <w:r>
              <w:t>недопущение резкого роста цен (тарифов) на электрическую энергию (услуги по ее передаче) для потребителей</w:t>
            </w:r>
          </w:p>
        </w:tc>
        <w:tc>
          <w:tcPr>
            <w:tcW w:w="3005" w:type="dxa"/>
            <w:tcBorders>
              <w:top w:val="nil"/>
              <w:left w:val="nil"/>
              <w:bottom w:val="nil"/>
              <w:right w:val="nil"/>
            </w:tcBorders>
          </w:tcPr>
          <w:p w:rsidR="004C0E7D" w:rsidRDefault="004C0E7D">
            <w:pPr>
              <w:pStyle w:val="ConsPlusNormal"/>
            </w:pPr>
            <w:r>
              <w:t>возмещение недополученных доходов сетевых организаций в результате отмены механизма "последней мили" и ограничения роста цен (тарифов) для конечных потребителей</w:t>
            </w:r>
          </w:p>
        </w:tc>
        <w:tc>
          <w:tcPr>
            <w:tcW w:w="3027" w:type="dxa"/>
            <w:tcBorders>
              <w:top w:val="nil"/>
              <w:left w:val="nil"/>
              <w:bottom w:val="nil"/>
              <w:right w:val="nil"/>
            </w:tcBorders>
          </w:tcPr>
          <w:p w:rsidR="004C0E7D" w:rsidRDefault="004C0E7D">
            <w:pPr>
              <w:pStyle w:val="ConsPlusNormal"/>
            </w:pPr>
            <w:r>
              <w:t>соотношение цен (тарифов) на электрическую энергию, установленных в регионе, к ценам (тарифам), установленным в соглашении с субъектом Российской Федерации о поэтапном доведении цен (тарифов) до экономически обоснованного уровня</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Постановлений Правительства РФ от 02.08.2016 </w:t>
            </w:r>
            <w:hyperlink r:id="rId149" w:history="1">
              <w:r>
                <w:rPr>
                  <w:color w:val="0000FF"/>
                </w:rPr>
                <w:t>N 750</w:t>
              </w:r>
            </w:hyperlink>
            <w:r>
              <w:t xml:space="preserve">, от 31.03.2017 </w:t>
            </w:r>
            <w:hyperlink r:id="rId150" w:history="1">
              <w:r>
                <w:rPr>
                  <w:color w:val="0000FF"/>
                </w:rPr>
                <w:t>N 375</w:t>
              </w:r>
            </w:hyperlink>
            <w:r>
              <w:t>)</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t>Подпрограмма 3 "Развитие нефтяной отрасли"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21.</w:t>
            </w:r>
          </w:p>
        </w:tc>
        <w:tc>
          <w:tcPr>
            <w:tcW w:w="2721" w:type="dxa"/>
            <w:tcBorders>
              <w:top w:val="nil"/>
              <w:left w:val="nil"/>
              <w:bottom w:val="nil"/>
              <w:right w:val="nil"/>
            </w:tcBorders>
          </w:tcPr>
          <w:p w:rsidR="004C0E7D" w:rsidRDefault="004C0E7D">
            <w:pPr>
              <w:pStyle w:val="ConsPlusNormal"/>
            </w:pPr>
            <w: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p w:rsidR="004C0E7D" w:rsidRDefault="004C0E7D">
            <w:pPr>
              <w:pStyle w:val="ConsPlusNormal"/>
            </w:pPr>
            <w:r>
              <w:t xml:space="preserve">развитие в Дальневосточном </w:t>
            </w:r>
            <w:r>
              <w:lastRenderedPageBreak/>
              <w:t>федеральном округе добычи нефти, включая газовый конденсат, в рамках реализации проектов СРП "Сахалин-1", "Сахалин-2" (на континентальном шельфе Охотского моря), а также освоение нефтегазовых месторождений в Республике Саха (Якутия)</w:t>
            </w:r>
          </w:p>
        </w:tc>
        <w:tc>
          <w:tcPr>
            <w:tcW w:w="3005" w:type="dxa"/>
            <w:tcBorders>
              <w:top w:val="nil"/>
              <w:left w:val="nil"/>
              <w:bottom w:val="nil"/>
              <w:right w:val="nil"/>
            </w:tcBorders>
          </w:tcPr>
          <w:p w:rsidR="004C0E7D" w:rsidRDefault="004C0E7D">
            <w:pPr>
              <w:pStyle w:val="ConsPlusNormal"/>
            </w:pPr>
            <w:r>
              <w:lastRenderedPageBreak/>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027" w:type="dxa"/>
            <w:tcBorders>
              <w:top w:val="nil"/>
              <w:left w:val="nil"/>
              <w:bottom w:val="nil"/>
              <w:right w:val="nil"/>
            </w:tcBorders>
          </w:tcPr>
          <w:p w:rsidR="004C0E7D" w:rsidRDefault="004C0E7D">
            <w:pPr>
              <w:pStyle w:val="ConsPlusNormal"/>
            </w:pPr>
            <w:r>
              <w:t>темп прироста добычи нефти, включая газовый конденсат, в Дальневосточном федеральном округе к уровню 2012 года;</w:t>
            </w:r>
          </w:p>
          <w:p w:rsidR="004C0E7D" w:rsidRDefault="004C0E7D">
            <w:pPr>
              <w:pStyle w:val="ConsPlusNormal"/>
            </w:pPr>
            <w:r>
              <w:t>добыча нефти, включая газовый конденсат</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22.</w:t>
            </w:r>
          </w:p>
        </w:tc>
        <w:tc>
          <w:tcPr>
            <w:tcW w:w="2721" w:type="dxa"/>
            <w:tcBorders>
              <w:top w:val="nil"/>
              <w:left w:val="nil"/>
              <w:bottom w:val="nil"/>
              <w:right w:val="nil"/>
            </w:tcBorders>
          </w:tcPr>
          <w:p w:rsidR="004C0E7D" w:rsidRDefault="004C0E7D">
            <w:pPr>
              <w:pStyle w:val="ConsPlusNormal"/>
            </w:pPr>
            <w:r>
              <w:t>Основное мероприятие 3.2. Строительство, модернизация, реконструкция и эксплуатация трубопроводных систем</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пропускной способности нефтепроводов для обеспечения приема в систему нефти новых месторождений и нефтепродуктов;</w:t>
            </w:r>
          </w:p>
          <w:p w:rsidR="004C0E7D" w:rsidRDefault="004C0E7D">
            <w:pPr>
              <w:pStyle w:val="ConsPlusNormal"/>
            </w:pPr>
            <w:r>
              <w:t>увеличение поставок нефти на нефтеперерабатывающих заводах с учетом потребностей крупных центров потребления в нефтепродуктах и сохранения мощности по основным экспортным направлениям</w:t>
            </w:r>
          </w:p>
        </w:tc>
        <w:tc>
          <w:tcPr>
            <w:tcW w:w="3005" w:type="dxa"/>
            <w:tcBorders>
              <w:top w:val="nil"/>
              <w:left w:val="nil"/>
              <w:bottom w:val="nil"/>
              <w:right w:val="nil"/>
            </w:tcBorders>
          </w:tcPr>
          <w:p w:rsidR="004C0E7D" w:rsidRDefault="004C0E7D">
            <w:pPr>
              <w:pStyle w:val="ConsPlusNormal"/>
            </w:pPr>
            <w: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3027" w:type="dxa"/>
            <w:tcBorders>
              <w:top w:val="nil"/>
              <w:left w:val="nil"/>
              <w:bottom w:val="nil"/>
              <w:right w:val="nil"/>
            </w:tcBorders>
          </w:tcPr>
          <w:p w:rsidR="004C0E7D" w:rsidRDefault="004C0E7D">
            <w:pPr>
              <w:pStyle w:val="ConsPlusNormal"/>
              <w:jc w:val="both"/>
            </w:pPr>
            <w:r>
              <w:t>удельный расход электроэнергии на транспортировку нефтепродуктов (тыс. т. км) в сопоставимых условиях;</w:t>
            </w:r>
          </w:p>
          <w:p w:rsidR="004C0E7D" w:rsidRDefault="004C0E7D">
            <w:pPr>
              <w:pStyle w:val="ConsPlusNormal"/>
              <w:jc w:val="both"/>
            </w:pPr>
            <w:r>
              <w:t>удельный расход электроэнергии на транспортировку нефти (тыс. т. км) в сопоставимых условиях;</w:t>
            </w:r>
          </w:p>
          <w:p w:rsidR="004C0E7D" w:rsidRDefault="004C0E7D">
            <w:pPr>
              <w:pStyle w:val="ConsPlusNormal"/>
              <w:jc w:val="both"/>
            </w:pPr>
            <w:r>
              <w:t>грузооборот нефти по магистральным трубопроводам;</w:t>
            </w:r>
          </w:p>
          <w:p w:rsidR="004C0E7D" w:rsidRDefault="004C0E7D">
            <w:pPr>
              <w:pStyle w:val="ConsPlusNormal"/>
            </w:pPr>
            <w:r>
              <w:t>грузооборот нефтепродуктов по магистральным трубопроводам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51"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23.</w:t>
            </w:r>
          </w:p>
        </w:tc>
        <w:tc>
          <w:tcPr>
            <w:tcW w:w="2721" w:type="dxa"/>
            <w:tcBorders>
              <w:top w:val="nil"/>
              <w:left w:val="nil"/>
              <w:bottom w:val="nil"/>
              <w:right w:val="nil"/>
            </w:tcBorders>
          </w:tcPr>
          <w:p w:rsidR="004C0E7D" w:rsidRDefault="004C0E7D">
            <w:pPr>
              <w:pStyle w:val="ConsPlusNormal"/>
            </w:pPr>
            <w:r>
              <w:t xml:space="preserve">Основное мероприятие 3.3. Строительство, модернизация, реконструкция </w:t>
            </w:r>
            <w:r>
              <w:lastRenderedPageBreak/>
              <w:t>нефтеперерабатывающих предприятий</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глубины переработки нефтяного сырья на предприятиях;</w:t>
            </w:r>
          </w:p>
          <w:p w:rsidR="004C0E7D" w:rsidRDefault="004C0E7D">
            <w:pPr>
              <w:pStyle w:val="ConsPlusNormal"/>
            </w:pPr>
            <w:r>
              <w:t xml:space="preserve">улучшение качества </w:t>
            </w:r>
            <w:r>
              <w:lastRenderedPageBreak/>
              <w:t>моторных топлив;</w:t>
            </w:r>
          </w:p>
          <w:p w:rsidR="004C0E7D" w:rsidRDefault="004C0E7D">
            <w:pPr>
              <w:pStyle w:val="ConsPlusNormal"/>
            </w:pPr>
            <w:r>
              <w:t>повышение экологической безопасности нефтеперерабатывающих производств;</w:t>
            </w:r>
          </w:p>
          <w:p w:rsidR="004C0E7D" w:rsidRDefault="004C0E7D">
            <w:pPr>
              <w:pStyle w:val="ConsPlusNormal"/>
            </w:pPr>
            <w:r>
              <w:t>введение в эксплуатацию установок вторичной переработки нефти на Хабаровском нефтеперерабатывающем заводе и на Комсомольском нефтеперерабатывающем заводе</w:t>
            </w:r>
          </w:p>
        </w:tc>
        <w:tc>
          <w:tcPr>
            <w:tcW w:w="3005" w:type="dxa"/>
            <w:tcBorders>
              <w:top w:val="nil"/>
              <w:left w:val="nil"/>
              <w:bottom w:val="nil"/>
              <w:right w:val="nil"/>
            </w:tcBorders>
          </w:tcPr>
          <w:p w:rsidR="004C0E7D" w:rsidRDefault="004C0E7D">
            <w:pPr>
              <w:pStyle w:val="ConsPlusNormal"/>
            </w:pPr>
            <w:r>
              <w:lastRenderedPageBreak/>
              <w:t xml:space="preserve">строительство, модернизация, реконструкция нефтеперерабатывающих </w:t>
            </w:r>
            <w:r>
              <w:lastRenderedPageBreak/>
              <w:t>предприятий</w:t>
            </w:r>
          </w:p>
        </w:tc>
        <w:tc>
          <w:tcPr>
            <w:tcW w:w="3027" w:type="dxa"/>
            <w:tcBorders>
              <w:top w:val="nil"/>
              <w:left w:val="nil"/>
              <w:bottom w:val="nil"/>
              <w:right w:val="nil"/>
            </w:tcBorders>
          </w:tcPr>
          <w:p w:rsidR="004C0E7D" w:rsidRDefault="004C0E7D">
            <w:pPr>
              <w:pStyle w:val="ConsPlusNormal"/>
            </w:pPr>
            <w:r>
              <w:lastRenderedPageBreak/>
              <w:t xml:space="preserve">выработка моторных топлив (автомобильного бензина, дизельного топлива и топлива для реактивных двигателей) </w:t>
            </w:r>
            <w:r>
              <w:lastRenderedPageBreak/>
              <w:t>на нефтеперерабатывающих заводах Дальневосточного федерального округа;</w:t>
            </w:r>
          </w:p>
          <w:p w:rsidR="004C0E7D" w:rsidRDefault="004C0E7D">
            <w:pPr>
              <w:pStyle w:val="ConsPlusNormal"/>
            </w:pPr>
            <w:r>
              <w:t>доля моторных топлив экологического класса 5 в общем объеме производства;</w:t>
            </w:r>
          </w:p>
          <w:p w:rsidR="004C0E7D" w:rsidRDefault="004C0E7D">
            <w:pPr>
              <w:pStyle w:val="ConsPlusNormal"/>
            </w:pPr>
            <w:r>
              <w:t>объем выработки моторных топлив на одного занятого в отрасли;</w:t>
            </w:r>
          </w:p>
          <w:p w:rsidR="004C0E7D" w:rsidRDefault="004C0E7D">
            <w:pPr>
              <w:pStyle w:val="ConsPlusNormal"/>
            </w:pPr>
            <w:r>
              <w:t>количество модернизированных установок вторичной переработки нефти в год;</w:t>
            </w:r>
          </w:p>
          <w:p w:rsidR="004C0E7D" w:rsidRDefault="004C0E7D">
            <w:pPr>
              <w:pStyle w:val="ConsPlusNormal"/>
            </w:pPr>
            <w:r>
              <w:t>глубина переработки нефтяного сырья</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lastRenderedPageBreak/>
              <w:t>Подпрограмма 4 "Развитие газовой отрасли"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24.</w:t>
            </w:r>
          </w:p>
        </w:tc>
        <w:tc>
          <w:tcPr>
            <w:tcW w:w="2721" w:type="dxa"/>
            <w:tcBorders>
              <w:top w:val="nil"/>
              <w:left w:val="nil"/>
              <w:bottom w:val="nil"/>
              <w:right w:val="nil"/>
            </w:tcBorders>
          </w:tcPr>
          <w:p w:rsidR="004C0E7D" w:rsidRDefault="004C0E7D">
            <w:pPr>
              <w:pStyle w:val="ConsPlusNormal"/>
            </w:pPr>
            <w:r>
              <w:t>Основное мероприятие 4.1. Проведение технологического перевооружения газовой отрасли за счет внедрения энергосберегающих и энергоэффективных технологий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обеспечение необходимой ресурсной базы для покрытия потребности в газе (к 2020 г. обеспечение добычи газа в объеме 756 млрд. куб. метров в год);</w:t>
            </w:r>
          </w:p>
          <w:p w:rsidR="004C0E7D" w:rsidRDefault="004C0E7D">
            <w:pPr>
              <w:pStyle w:val="ConsPlusNormal"/>
            </w:pPr>
            <w:r>
              <w:t xml:space="preserve">сохранение процента действующих скважин от эксплуатационного фонда на уровне 92 процентов, ввод новых месторождений, в том числе освоение месторождений на территории Дальневосточного федерального округа на </w:t>
            </w:r>
            <w:r>
              <w:lastRenderedPageBreak/>
              <w:t>шельфе острова Сахалин и в Республике Саха (Якутия)</w:t>
            </w:r>
          </w:p>
        </w:tc>
        <w:tc>
          <w:tcPr>
            <w:tcW w:w="3005" w:type="dxa"/>
            <w:tcBorders>
              <w:top w:val="nil"/>
              <w:left w:val="nil"/>
              <w:bottom w:val="nil"/>
              <w:right w:val="nil"/>
            </w:tcBorders>
          </w:tcPr>
          <w:p w:rsidR="004C0E7D" w:rsidRDefault="004C0E7D">
            <w:pPr>
              <w:pStyle w:val="ConsPlusNormal"/>
            </w:pPr>
            <w:r>
              <w:lastRenderedPageBreak/>
              <w:t>проведение технологического перевооружения за счет внедрения энергосберегающих и энергоэффективных технологий</w:t>
            </w:r>
          </w:p>
        </w:tc>
        <w:tc>
          <w:tcPr>
            <w:tcW w:w="3027" w:type="dxa"/>
            <w:tcBorders>
              <w:top w:val="nil"/>
              <w:left w:val="nil"/>
              <w:bottom w:val="nil"/>
              <w:right w:val="nil"/>
            </w:tcBorders>
          </w:tcPr>
          <w:p w:rsidR="004C0E7D" w:rsidRDefault="004C0E7D">
            <w:pPr>
              <w:pStyle w:val="ConsPlusNormal"/>
            </w:pPr>
            <w:r>
              <w:t>темп прироста добычи газа природного и попутного в Дальневосточном федеральном округе к уровню 2012 года;</w:t>
            </w:r>
          </w:p>
          <w:p w:rsidR="004C0E7D" w:rsidRDefault="004C0E7D">
            <w:pPr>
              <w:pStyle w:val="ConsPlusNormal"/>
            </w:pPr>
            <w:r>
              <w:t>эффективное использование эксплуатационного фонда;</w:t>
            </w:r>
          </w:p>
          <w:p w:rsidR="004C0E7D" w:rsidRDefault="004C0E7D">
            <w:pPr>
              <w:pStyle w:val="ConsPlusNormal"/>
            </w:pPr>
            <w:r>
              <w:t>добыча газа природного и попутного;</w:t>
            </w:r>
          </w:p>
          <w:p w:rsidR="004C0E7D" w:rsidRDefault="004C0E7D">
            <w:pPr>
              <w:pStyle w:val="ConsPlusNormal"/>
            </w:pPr>
            <w:r>
              <w:t>ввод новых месторождений в разработку,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25.</w:t>
            </w:r>
          </w:p>
        </w:tc>
        <w:tc>
          <w:tcPr>
            <w:tcW w:w="2721" w:type="dxa"/>
            <w:tcBorders>
              <w:top w:val="nil"/>
              <w:left w:val="nil"/>
              <w:bottom w:val="nil"/>
              <w:right w:val="nil"/>
            </w:tcBorders>
          </w:tcPr>
          <w:p w:rsidR="004C0E7D" w:rsidRDefault="004C0E7D">
            <w:pPr>
              <w:pStyle w:val="ConsPlusNormal"/>
            </w:pPr>
            <w:r>
              <w:t>Основное мероприятие 4.2. Реализация проектов по реконструкции существующих и строительству новых мощностей транспортировки газа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протяженности линейной части газопроводов за счет ввода новых участков линейной части</w:t>
            </w:r>
          </w:p>
        </w:tc>
        <w:tc>
          <w:tcPr>
            <w:tcW w:w="3005" w:type="dxa"/>
            <w:tcBorders>
              <w:top w:val="nil"/>
              <w:left w:val="nil"/>
              <w:bottom w:val="nil"/>
              <w:right w:val="nil"/>
            </w:tcBorders>
          </w:tcPr>
          <w:p w:rsidR="004C0E7D" w:rsidRDefault="004C0E7D">
            <w:pPr>
              <w:pStyle w:val="ConsPlusNormal"/>
            </w:pPr>
            <w:r>
              <w:t>ввод новых участков линейной части газопроводов</w:t>
            </w:r>
          </w:p>
        </w:tc>
        <w:tc>
          <w:tcPr>
            <w:tcW w:w="3027" w:type="dxa"/>
            <w:tcBorders>
              <w:top w:val="nil"/>
              <w:left w:val="nil"/>
              <w:bottom w:val="nil"/>
              <w:right w:val="nil"/>
            </w:tcBorders>
          </w:tcPr>
          <w:p w:rsidR="004C0E7D" w:rsidRDefault="004C0E7D">
            <w:pPr>
              <w:pStyle w:val="ConsPlusNormal"/>
            </w:pPr>
            <w:r>
              <w:t>ввод новых участков линейной части газопроводов,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53"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26.</w:t>
            </w:r>
          </w:p>
        </w:tc>
        <w:tc>
          <w:tcPr>
            <w:tcW w:w="2721" w:type="dxa"/>
            <w:tcBorders>
              <w:top w:val="nil"/>
              <w:left w:val="nil"/>
              <w:bottom w:val="nil"/>
              <w:right w:val="nil"/>
            </w:tcBorders>
          </w:tcPr>
          <w:p w:rsidR="004C0E7D" w:rsidRDefault="004C0E7D">
            <w:pPr>
              <w:pStyle w:val="ConsPlusNormal"/>
            </w:pPr>
            <w:r>
              <w:t>Основное мероприятие 4.3. Расширение действующих и строительство новых подземных хранилищ газа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прироста активной мощности подземных хранилищ газа к 2020 году на 16,4 млрд. куб. метров</w:t>
            </w:r>
          </w:p>
        </w:tc>
        <w:tc>
          <w:tcPr>
            <w:tcW w:w="3005" w:type="dxa"/>
            <w:tcBorders>
              <w:top w:val="nil"/>
              <w:left w:val="nil"/>
              <w:bottom w:val="nil"/>
              <w:right w:val="nil"/>
            </w:tcBorders>
          </w:tcPr>
          <w:p w:rsidR="004C0E7D" w:rsidRDefault="004C0E7D">
            <w:pPr>
              <w:pStyle w:val="ConsPlusNormal"/>
            </w:pPr>
            <w:r>
              <w:t>расширение действующих подземных хранилищ газа, строительство новых подземных хранилищ газа в увязке с развитием единой системы газоснабжения</w:t>
            </w:r>
          </w:p>
        </w:tc>
        <w:tc>
          <w:tcPr>
            <w:tcW w:w="3027" w:type="dxa"/>
            <w:tcBorders>
              <w:top w:val="nil"/>
              <w:left w:val="nil"/>
              <w:bottom w:val="nil"/>
              <w:right w:val="nil"/>
            </w:tcBorders>
          </w:tcPr>
          <w:p w:rsidR="004C0E7D" w:rsidRDefault="004C0E7D">
            <w:pPr>
              <w:pStyle w:val="ConsPlusNormal"/>
            </w:pPr>
            <w:r>
              <w:t>прирост активной емкости подземных хранилищ газа до 2020 года, нарастающим итогом</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54"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27.</w:t>
            </w:r>
          </w:p>
        </w:tc>
        <w:tc>
          <w:tcPr>
            <w:tcW w:w="2721" w:type="dxa"/>
            <w:tcBorders>
              <w:top w:val="nil"/>
              <w:left w:val="nil"/>
              <w:bottom w:val="nil"/>
              <w:right w:val="nil"/>
            </w:tcBorders>
          </w:tcPr>
          <w:p w:rsidR="004C0E7D" w:rsidRDefault="004C0E7D">
            <w:pPr>
              <w:pStyle w:val="ConsPlusNormal"/>
            </w:pPr>
            <w:r>
              <w:t>Основное мероприятие 4.4. Создание системы сбыта сжиженного природного газа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доли объема экспорта сжиженного природного газа в общем объеме экспорта газа к 2020 году и достижение уровня - 10,2 процента;</w:t>
            </w:r>
          </w:p>
          <w:p w:rsidR="004C0E7D" w:rsidRDefault="004C0E7D">
            <w:pPr>
              <w:pStyle w:val="ConsPlusNormal"/>
            </w:pPr>
            <w:r>
              <w:t>ввод новых заводов по производству сжиженного природного газа</w:t>
            </w:r>
          </w:p>
        </w:tc>
        <w:tc>
          <w:tcPr>
            <w:tcW w:w="3005" w:type="dxa"/>
            <w:tcBorders>
              <w:top w:val="nil"/>
              <w:left w:val="nil"/>
              <w:bottom w:val="nil"/>
              <w:right w:val="nil"/>
            </w:tcBorders>
          </w:tcPr>
          <w:p w:rsidR="004C0E7D" w:rsidRDefault="004C0E7D">
            <w:pPr>
              <w:pStyle w:val="ConsPlusNormal"/>
            </w:pPr>
            <w:r>
              <w:t>создание системы сбыта сжиженного природного газа, включая строительство танкерного флота</w:t>
            </w:r>
          </w:p>
        </w:tc>
        <w:tc>
          <w:tcPr>
            <w:tcW w:w="3027" w:type="dxa"/>
            <w:tcBorders>
              <w:top w:val="nil"/>
              <w:left w:val="nil"/>
              <w:bottom w:val="nil"/>
              <w:right w:val="nil"/>
            </w:tcBorders>
          </w:tcPr>
          <w:p w:rsidR="004C0E7D" w:rsidRDefault="004C0E7D">
            <w:pPr>
              <w:pStyle w:val="ConsPlusNormal"/>
            </w:pPr>
            <w:r>
              <w:t>доля объема экспорта сжиженного природного газа в общем объеме экспорта газа;</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Постановлений Правительства РФ от 02.08.2016 </w:t>
            </w:r>
            <w:hyperlink r:id="rId155" w:history="1">
              <w:r>
                <w:rPr>
                  <w:color w:val="0000FF"/>
                </w:rPr>
                <w:t>N 750</w:t>
              </w:r>
            </w:hyperlink>
            <w:r>
              <w:t xml:space="preserve">, от 31.03.2017 </w:t>
            </w:r>
            <w:hyperlink r:id="rId156" w:history="1">
              <w:r>
                <w:rPr>
                  <w:color w:val="0000FF"/>
                </w:rPr>
                <w:t>N 375</w:t>
              </w:r>
            </w:hyperlink>
            <w:r>
              <w:t>)</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28.</w:t>
            </w:r>
          </w:p>
        </w:tc>
        <w:tc>
          <w:tcPr>
            <w:tcW w:w="2721" w:type="dxa"/>
            <w:tcBorders>
              <w:top w:val="nil"/>
              <w:left w:val="nil"/>
              <w:bottom w:val="nil"/>
              <w:right w:val="nil"/>
            </w:tcBorders>
          </w:tcPr>
          <w:p w:rsidR="004C0E7D" w:rsidRDefault="004C0E7D">
            <w:pPr>
              <w:pStyle w:val="ConsPlusNormal"/>
            </w:pPr>
            <w:r>
              <w:t>Основное мероприятие 4.5. Разработка и внедрение новых отечественных технологий производства сжиженного природного газа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ввод новых заводов по производству сжиженного природного газа</w:t>
            </w:r>
          </w:p>
        </w:tc>
        <w:tc>
          <w:tcPr>
            <w:tcW w:w="3005" w:type="dxa"/>
            <w:tcBorders>
              <w:top w:val="nil"/>
              <w:left w:val="nil"/>
              <w:bottom w:val="nil"/>
              <w:right w:val="nil"/>
            </w:tcBorders>
          </w:tcPr>
          <w:p w:rsidR="004C0E7D" w:rsidRDefault="004C0E7D">
            <w:pPr>
              <w:pStyle w:val="ConsPlusNormal"/>
            </w:pPr>
            <w:r>
              <w:t>строительство новых заводов по производству сжиженного природного газа</w:t>
            </w:r>
          </w:p>
        </w:tc>
        <w:tc>
          <w:tcPr>
            <w:tcW w:w="3027" w:type="dxa"/>
            <w:tcBorders>
              <w:top w:val="nil"/>
              <w:left w:val="nil"/>
              <w:bottom w:val="nil"/>
              <w:right w:val="nil"/>
            </w:tcBorders>
          </w:tcPr>
          <w:p w:rsidR="004C0E7D" w:rsidRDefault="004C0E7D">
            <w:pPr>
              <w:pStyle w:val="ConsPlusNormal"/>
            </w:pPr>
            <w:r>
              <w:t>ввод новых заводов по производству сжиженного природного газа, нарастающим итогом;</w:t>
            </w:r>
          </w:p>
          <w:p w:rsidR="004C0E7D" w:rsidRDefault="004C0E7D">
            <w:pPr>
              <w:pStyle w:val="ConsPlusNormal"/>
            </w:pPr>
            <w:r>
              <w:t>мощности по производству сжиженного природного газа</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57"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29.</w:t>
            </w:r>
          </w:p>
        </w:tc>
        <w:tc>
          <w:tcPr>
            <w:tcW w:w="2721" w:type="dxa"/>
            <w:tcBorders>
              <w:top w:val="nil"/>
              <w:left w:val="nil"/>
              <w:bottom w:val="nil"/>
              <w:right w:val="nil"/>
            </w:tcBorders>
          </w:tcPr>
          <w:p w:rsidR="004C0E7D" w:rsidRDefault="004C0E7D">
            <w:pPr>
              <w:pStyle w:val="ConsPlusNormal"/>
            </w:pPr>
            <w:r>
              <w:t>Основное мероприятие 4.6. Строительство, модернизация, реконструкция нефтегазохимических предприятий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1 января 2020 г.</w:t>
            </w:r>
          </w:p>
        </w:tc>
        <w:tc>
          <w:tcPr>
            <w:tcW w:w="2948" w:type="dxa"/>
            <w:tcBorders>
              <w:top w:val="nil"/>
              <w:left w:val="nil"/>
              <w:bottom w:val="nil"/>
              <w:right w:val="nil"/>
            </w:tcBorders>
          </w:tcPr>
          <w:p w:rsidR="004C0E7D" w:rsidRDefault="004C0E7D">
            <w:pPr>
              <w:pStyle w:val="ConsPlusNormal"/>
            </w:pPr>
            <w:r>
              <w:t>увеличение доли переработки углеводородного сырья в нефтегазохимическую продукцию;</w:t>
            </w:r>
          </w:p>
          <w:p w:rsidR="004C0E7D" w:rsidRDefault="004C0E7D">
            <w:pPr>
              <w:pStyle w:val="ConsPlusNormal"/>
            </w:pPr>
            <w:r>
              <w:t>улучшение качества нефтегазохимической продукции;</w:t>
            </w:r>
          </w:p>
          <w:p w:rsidR="004C0E7D" w:rsidRDefault="004C0E7D">
            <w:pPr>
              <w:pStyle w:val="ConsPlusNormal"/>
            </w:pPr>
            <w:r>
              <w:t>повышение экологической безопасности нефтегазохимических производств</w:t>
            </w:r>
          </w:p>
        </w:tc>
        <w:tc>
          <w:tcPr>
            <w:tcW w:w="3005" w:type="dxa"/>
            <w:tcBorders>
              <w:top w:val="nil"/>
              <w:left w:val="nil"/>
              <w:bottom w:val="nil"/>
              <w:right w:val="nil"/>
            </w:tcBorders>
          </w:tcPr>
          <w:p w:rsidR="004C0E7D" w:rsidRDefault="004C0E7D">
            <w:pPr>
              <w:pStyle w:val="ConsPlusNormal"/>
            </w:pPr>
            <w:r>
              <w:t>строительство, модернизация, реконструкция нефтегазохимических предприятий</w:t>
            </w:r>
          </w:p>
        </w:tc>
        <w:tc>
          <w:tcPr>
            <w:tcW w:w="3027" w:type="dxa"/>
            <w:tcBorders>
              <w:top w:val="nil"/>
              <w:left w:val="nil"/>
              <w:bottom w:val="nil"/>
              <w:right w:val="nil"/>
            </w:tcBorders>
          </w:tcPr>
          <w:p w:rsidR="004C0E7D" w:rsidRDefault="004C0E7D">
            <w:pPr>
              <w:pStyle w:val="ConsPlusNormal"/>
            </w:pPr>
            <w:r>
              <w:t>объем производства крупнотоннажных полимеров;</w:t>
            </w:r>
          </w:p>
          <w:p w:rsidR="004C0E7D" w:rsidRDefault="004C0E7D">
            <w:pPr>
              <w:pStyle w:val="ConsPlusNormal"/>
            </w:pPr>
            <w:r>
              <w:t>объем выработки крупнотоннажных полимеров на одного занятого в отрасли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29(1).</w:t>
            </w:r>
          </w:p>
        </w:tc>
        <w:tc>
          <w:tcPr>
            <w:tcW w:w="2721" w:type="dxa"/>
            <w:tcBorders>
              <w:top w:val="nil"/>
              <w:left w:val="nil"/>
              <w:bottom w:val="nil"/>
              <w:right w:val="nil"/>
            </w:tcBorders>
          </w:tcPr>
          <w:p w:rsidR="004C0E7D" w:rsidRDefault="004C0E7D">
            <w:pPr>
              <w:pStyle w:val="ConsPlusNormal"/>
            </w:pPr>
            <w:r>
              <w:t>Основное мероприятие 4.7. Расширение использования природного газа в качестве моторного топлива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2017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расширение использования природного газа в качестве моторного топлива;</w:t>
            </w:r>
          </w:p>
          <w:p w:rsidR="004C0E7D" w:rsidRDefault="004C0E7D">
            <w:pPr>
              <w:pStyle w:val="ConsPlusNormal"/>
            </w:pPr>
            <w:r>
              <w:t>увеличение количества автогазонаполнительных станций;</w:t>
            </w:r>
          </w:p>
          <w:p w:rsidR="004C0E7D" w:rsidRDefault="004C0E7D">
            <w:pPr>
              <w:pStyle w:val="ConsPlusNormal"/>
            </w:pPr>
            <w:r>
              <w:t>увеличение расхода сжатого газа на работу автотранспорта</w:t>
            </w:r>
          </w:p>
        </w:tc>
        <w:tc>
          <w:tcPr>
            <w:tcW w:w="3005" w:type="dxa"/>
            <w:tcBorders>
              <w:top w:val="nil"/>
              <w:left w:val="nil"/>
              <w:bottom w:val="nil"/>
              <w:right w:val="nil"/>
            </w:tcBorders>
          </w:tcPr>
          <w:p w:rsidR="004C0E7D" w:rsidRDefault="004C0E7D">
            <w:pPr>
              <w:pStyle w:val="ConsPlusNormal"/>
            </w:pPr>
            <w:r>
              <w:t xml:space="preserve">выделение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w:t>
            </w:r>
            <w:r>
              <w:lastRenderedPageBreak/>
              <w:t>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w:t>
            </w:r>
          </w:p>
        </w:tc>
        <w:tc>
          <w:tcPr>
            <w:tcW w:w="3027" w:type="dxa"/>
            <w:tcBorders>
              <w:top w:val="nil"/>
              <w:left w:val="nil"/>
              <w:bottom w:val="nil"/>
              <w:right w:val="nil"/>
            </w:tcBorders>
          </w:tcPr>
          <w:p w:rsidR="004C0E7D" w:rsidRDefault="004C0E7D">
            <w:pPr>
              <w:pStyle w:val="ConsPlusNormal"/>
              <w:jc w:val="both"/>
            </w:pPr>
            <w:r>
              <w:lastRenderedPageBreak/>
              <w:t>расход сжатого газа на работу автотранспорта;</w:t>
            </w:r>
          </w:p>
          <w:p w:rsidR="004C0E7D" w:rsidRDefault="004C0E7D">
            <w:pPr>
              <w:pStyle w:val="ConsPlusNormal"/>
              <w:jc w:val="both"/>
            </w:pPr>
            <w:r>
              <w:t>количество автогазонаполнительных станций</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(п. 29(1) введен </w:t>
            </w:r>
            <w:hyperlink r:id="rId158" w:history="1">
              <w:r>
                <w:rPr>
                  <w:color w:val="0000FF"/>
                </w:rPr>
                <w:t>Постановлением</w:t>
              </w:r>
            </w:hyperlink>
            <w:r>
              <w:t xml:space="preserve"> Правительства РФ от 31.03.2017 N 375)</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t>Подпрограмма 5 "Реструктуризация и развитие угольной и торфяной промышленности"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pPr>
            <w:r>
              <w:t xml:space="preserve">(в ред. </w:t>
            </w:r>
            <w:hyperlink r:id="rId159"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30.</w:t>
            </w:r>
          </w:p>
        </w:tc>
        <w:tc>
          <w:tcPr>
            <w:tcW w:w="2721" w:type="dxa"/>
            <w:tcBorders>
              <w:top w:val="nil"/>
              <w:left w:val="nil"/>
              <w:bottom w:val="nil"/>
              <w:right w:val="nil"/>
            </w:tcBorders>
          </w:tcPr>
          <w:p w:rsidR="004C0E7D" w:rsidRDefault="004C0E7D">
            <w:pPr>
              <w:pStyle w:val="ConsPlusNormal"/>
            </w:pPr>
            <w:r>
              <w:t>Основное мероприятие 5.1. Модернизация действующих предприятий на основе инновационных технологий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инновационное развитие действующих предприятий;</w:t>
            </w:r>
          </w:p>
          <w:p w:rsidR="004C0E7D" w:rsidRDefault="004C0E7D">
            <w:pPr>
              <w:pStyle w:val="ConsPlusNormal"/>
            </w:pPr>
            <w:r>
              <w:t>повышение эффективности производства и уровня безопасности горных работ</w:t>
            </w:r>
          </w:p>
        </w:tc>
        <w:tc>
          <w:tcPr>
            <w:tcW w:w="3005" w:type="dxa"/>
            <w:tcBorders>
              <w:top w:val="nil"/>
              <w:left w:val="nil"/>
              <w:bottom w:val="nil"/>
              <w:right w:val="nil"/>
            </w:tcBorders>
          </w:tcPr>
          <w:p w:rsidR="004C0E7D" w:rsidRDefault="004C0E7D">
            <w:pPr>
              <w:pStyle w:val="ConsPlusNormal"/>
              <w:jc w:val="both"/>
            </w:pPr>
            <w:r>
              <w:t>модернизация действующих предприятий</w:t>
            </w:r>
          </w:p>
        </w:tc>
        <w:tc>
          <w:tcPr>
            <w:tcW w:w="3027" w:type="dxa"/>
            <w:tcBorders>
              <w:top w:val="nil"/>
              <w:left w:val="nil"/>
              <w:bottom w:val="nil"/>
              <w:right w:val="nil"/>
            </w:tcBorders>
          </w:tcPr>
          <w:p w:rsidR="004C0E7D" w:rsidRDefault="004C0E7D">
            <w:pPr>
              <w:pStyle w:val="ConsPlusNormal"/>
            </w:pPr>
            <w:r>
              <w:t>производственная мощность по добыче угля на конец периода;</w:t>
            </w:r>
          </w:p>
          <w:p w:rsidR="004C0E7D" w:rsidRDefault="004C0E7D">
            <w:pPr>
              <w:pStyle w:val="ConsPlusNormal"/>
            </w:pPr>
            <w:r>
              <w:t>объем добычи угля на одного занятого в отрасли;</w:t>
            </w:r>
          </w:p>
          <w:p w:rsidR="004C0E7D" w:rsidRDefault="004C0E7D">
            <w:pPr>
              <w:pStyle w:val="ConsPlusNormal"/>
            </w:pPr>
            <w:r>
              <w:t>доля обогащаемого каменного энергетического угля в общем объеме его добычи;</w:t>
            </w:r>
          </w:p>
          <w:p w:rsidR="004C0E7D" w:rsidRDefault="004C0E7D">
            <w:pPr>
              <w:pStyle w:val="ConsPlusNormal"/>
            </w:pPr>
            <w:r>
              <w:t>суммарный удельный расход топливно-энергетических ресурсов на 1 тонну добычи угля</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31.</w:t>
            </w:r>
          </w:p>
        </w:tc>
        <w:tc>
          <w:tcPr>
            <w:tcW w:w="2721" w:type="dxa"/>
            <w:tcBorders>
              <w:top w:val="nil"/>
              <w:left w:val="nil"/>
              <w:bottom w:val="nil"/>
              <w:right w:val="nil"/>
            </w:tcBorders>
          </w:tcPr>
          <w:p w:rsidR="004C0E7D" w:rsidRDefault="004C0E7D">
            <w:pPr>
              <w:pStyle w:val="ConsPlusNormal"/>
            </w:pPr>
            <w:r>
              <w:t xml:space="preserve">Основное мероприятие 5.2. Создание новых центров угледобычи на месторождениях с </w:t>
            </w:r>
            <w:r>
              <w:lastRenderedPageBreak/>
              <w:t>благоприятными горногеологическими условиями</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 xml:space="preserve">создание новых центров угледобычи в Республике Саха (Якутия) (Эльгинское и другие месторождения), в </w:t>
            </w:r>
            <w:r>
              <w:lastRenderedPageBreak/>
              <w:t>Республике Тыва (Улугхемский бассейн), в Забайкальском крае (Апсатское месторождение)</w:t>
            </w:r>
          </w:p>
        </w:tc>
        <w:tc>
          <w:tcPr>
            <w:tcW w:w="3005" w:type="dxa"/>
            <w:tcBorders>
              <w:top w:val="nil"/>
              <w:left w:val="nil"/>
              <w:bottom w:val="nil"/>
              <w:right w:val="nil"/>
            </w:tcBorders>
          </w:tcPr>
          <w:p w:rsidR="004C0E7D" w:rsidRDefault="004C0E7D">
            <w:pPr>
              <w:pStyle w:val="ConsPlusNormal"/>
            </w:pPr>
            <w:r>
              <w:lastRenderedPageBreak/>
              <w:t>создание новых центров угледобычи</w:t>
            </w:r>
          </w:p>
        </w:tc>
        <w:tc>
          <w:tcPr>
            <w:tcW w:w="3027" w:type="dxa"/>
            <w:tcBorders>
              <w:top w:val="nil"/>
              <w:left w:val="nil"/>
              <w:bottom w:val="nil"/>
              <w:right w:val="nil"/>
            </w:tcBorders>
          </w:tcPr>
          <w:p w:rsidR="004C0E7D" w:rsidRDefault="004C0E7D">
            <w:pPr>
              <w:pStyle w:val="ConsPlusNormal"/>
            </w:pPr>
            <w:r>
              <w:t>объем добычи угля на одного занятого в отрасли;</w:t>
            </w:r>
          </w:p>
          <w:p w:rsidR="004C0E7D" w:rsidRDefault="004C0E7D">
            <w:pPr>
              <w:pStyle w:val="ConsPlusNormal"/>
            </w:pPr>
            <w:r>
              <w:t xml:space="preserve">производственная мощность по добыче угля на конец </w:t>
            </w:r>
            <w:r>
              <w:lastRenderedPageBreak/>
              <w:t>периода;</w:t>
            </w:r>
          </w:p>
          <w:p w:rsidR="004C0E7D" w:rsidRDefault="004C0E7D">
            <w:pPr>
              <w:pStyle w:val="ConsPlusNormal"/>
            </w:pPr>
            <w:r>
              <w:t>темп роста добычи угля в Дальневосточном федеральном округе к уровню добычи 2012 года</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60"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32.</w:t>
            </w:r>
          </w:p>
        </w:tc>
        <w:tc>
          <w:tcPr>
            <w:tcW w:w="2721" w:type="dxa"/>
            <w:tcBorders>
              <w:top w:val="nil"/>
              <w:left w:val="nil"/>
              <w:bottom w:val="nil"/>
              <w:right w:val="nil"/>
            </w:tcBorders>
          </w:tcPr>
          <w:p w:rsidR="004C0E7D" w:rsidRDefault="004C0E7D">
            <w:pPr>
              <w:pStyle w:val="ConsPlusNormal"/>
            </w:pPr>
            <w:r>
              <w:t>Основное мероприятие 5.3. Обеспечение промышленной и экологической безопасности и охраны труда, а также повышение эффективности социального партнерства в угольной промышленности и корпоративной социальной ответственности угольных компаний</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 и подготовка предложений по ее улучшению в соответствии с решениями рабочей группы; повышение заработной платы персонала отрасли как следствие оптимизации численности и повышения производительности труда</w:t>
            </w:r>
          </w:p>
        </w:tc>
        <w:tc>
          <w:tcPr>
            <w:tcW w:w="3005" w:type="dxa"/>
            <w:tcBorders>
              <w:top w:val="nil"/>
              <w:left w:val="nil"/>
              <w:bottom w:val="nil"/>
              <w:right w:val="nil"/>
            </w:tcBorders>
          </w:tcPr>
          <w:p w:rsidR="004C0E7D" w:rsidRDefault="004C0E7D">
            <w:pPr>
              <w:pStyle w:val="ConsPlusNormal"/>
            </w:pPr>
            <w: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 разработка и реализация социальных программ угольных компаний, заключение ежегодных (или долговременных) соглашений о социально-экономическом партнерстве между угольными компаниями и администрациями субъектов угледобывающих регионов и муниципальных образований</w:t>
            </w:r>
          </w:p>
        </w:tc>
        <w:tc>
          <w:tcPr>
            <w:tcW w:w="3027" w:type="dxa"/>
            <w:tcBorders>
              <w:top w:val="nil"/>
              <w:left w:val="nil"/>
              <w:bottom w:val="nil"/>
              <w:right w:val="nil"/>
            </w:tcBorders>
          </w:tcPr>
          <w:p w:rsidR="004C0E7D" w:rsidRDefault="004C0E7D">
            <w:pPr>
              <w:pStyle w:val="ConsPlusNormal"/>
            </w:pPr>
            <w:r>
              <w:t>удельный выброс загрязняющих веществ в атмосферу на 1 тонну добычи;</w:t>
            </w:r>
          </w:p>
          <w:p w:rsidR="004C0E7D" w:rsidRDefault="004C0E7D">
            <w:pPr>
              <w:pStyle w:val="ConsPlusNormal"/>
            </w:pPr>
            <w:r>
              <w:t>реальная среднемесячная заработная плата одного работника с учетом индекса потребительских цен к 2012 году;</w:t>
            </w:r>
          </w:p>
          <w:p w:rsidR="004C0E7D" w:rsidRDefault="004C0E7D">
            <w:pPr>
              <w:pStyle w:val="ConsPlusNormal"/>
            </w:pPr>
            <w:r>
              <w:t>объем добычи угля на одного занятого в отрасли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(п. 32 в ред. </w:t>
            </w:r>
            <w:hyperlink r:id="rId161"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33.</w:t>
            </w:r>
          </w:p>
        </w:tc>
        <w:tc>
          <w:tcPr>
            <w:tcW w:w="2721" w:type="dxa"/>
            <w:tcBorders>
              <w:top w:val="nil"/>
              <w:left w:val="nil"/>
              <w:bottom w:val="nil"/>
              <w:right w:val="nil"/>
            </w:tcBorders>
          </w:tcPr>
          <w:p w:rsidR="004C0E7D" w:rsidRDefault="004C0E7D">
            <w:pPr>
              <w:pStyle w:val="ConsPlusNormal"/>
            </w:pPr>
            <w:r>
              <w:t>Основное мероприятие 5.4. Развитие добычи торфа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развитие действующих и строительство новых предприятий по добыче торфа</w:t>
            </w:r>
          </w:p>
        </w:tc>
        <w:tc>
          <w:tcPr>
            <w:tcW w:w="3005" w:type="dxa"/>
            <w:tcBorders>
              <w:top w:val="nil"/>
              <w:left w:val="nil"/>
              <w:bottom w:val="nil"/>
              <w:right w:val="nil"/>
            </w:tcBorders>
          </w:tcPr>
          <w:p w:rsidR="004C0E7D" w:rsidRDefault="004C0E7D">
            <w:pPr>
              <w:pStyle w:val="ConsPlusNormal"/>
            </w:pPr>
            <w:r>
              <w:t xml:space="preserve">разработка нормативной правовой базы для реализации государственной политики в части создания условий по использованию </w:t>
            </w:r>
            <w:r>
              <w:lastRenderedPageBreak/>
              <w:t>торфа в сфере производства тепловой и электрической энергии</w:t>
            </w:r>
          </w:p>
        </w:tc>
        <w:tc>
          <w:tcPr>
            <w:tcW w:w="3027" w:type="dxa"/>
            <w:tcBorders>
              <w:top w:val="nil"/>
              <w:left w:val="nil"/>
              <w:bottom w:val="nil"/>
              <w:right w:val="nil"/>
            </w:tcBorders>
          </w:tcPr>
          <w:p w:rsidR="004C0E7D" w:rsidRDefault="004C0E7D">
            <w:pPr>
              <w:pStyle w:val="ConsPlusNormal"/>
            </w:pPr>
            <w:r>
              <w:lastRenderedPageBreak/>
              <w:t>добыча торфа</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34.</w:t>
            </w:r>
          </w:p>
        </w:tc>
        <w:tc>
          <w:tcPr>
            <w:tcW w:w="2721" w:type="dxa"/>
            <w:tcBorders>
              <w:top w:val="nil"/>
              <w:left w:val="nil"/>
              <w:bottom w:val="nil"/>
              <w:right w:val="nil"/>
            </w:tcBorders>
          </w:tcPr>
          <w:p w:rsidR="004C0E7D" w:rsidRDefault="004C0E7D">
            <w:pPr>
              <w:pStyle w:val="ConsPlusNormal"/>
            </w:pPr>
            <w:r>
              <w:t>Основное мероприятие 5.5. Развитие внутреннего рынка угольной продукции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создание самостоятельных или взаимосвязанных производств на базе технологий комплексного использования ресурсов угольных месторождений</w:t>
            </w:r>
          </w:p>
        </w:tc>
        <w:tc>
          <w:tcPr>
            <w:tcW w:w="3005" w:type="dxa"/>
            <w:tcBorders>
              <w:top w:val="nil"/>
              <w:left w:val="nil"/>
              <w:bottom w:val="nil"/>
              <w:right w:val="nil"/>
            </w:tcBorders>
          </w:tcPr>
          <w:p w:rsidR="004C0E7D" w:rsidRDefault="004C0E7D">
            <w:pPr>
              <w:pStyle w:val="ConsPlusNormal"/>
            </w:pPr>
            <w:r>
              <w:t>создание самостоятельных или взаимосвязанных производств</w:t>
            </w:r>
          </w:p>
        </w:tc>
        <w:tc>
          <w:tcPr>
            <w:tcW w:w="3027" w:type="dxa"/>
            <w:tcBorders>
              <w:top w:val="nil"/>
              <w:left w:val="nil"/>
              <w:bottom w:val="nil"/>
              <w:right w:val="nil"/>
            </w:tcBorders>
          </w:tcPr>
          <w:p w:rsidR="004C0E7D" w:rsidRDefault="004C0E7D">
            <w:pPr>
              <w:pStyle w:val="ConsPlusNormal"/>
            </w:pPr>
            <w:r>
              <w:t>поставка угля на внутренний рынок</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35.</w:t>
            </w:r>
          </w:p>
        </w:tc>
        <w:tc>
          <w:tcPr>
            <w:tcW w:w="2721" w:type="dxa"/>
            <w:tcBorders>
              <w:top w:val="nil"/>
              <w:left w:val="nil"/>
              <w:bottom w:val="nil"/>
              <w:right w:val="nil"/>
            </w:tcBorders>
          </w:tcPr>
          <w:p w:rsidR="004C0E7D" w:rsidRDefault="004C0E7D">
            <w:pPr>
              <w:pStyle w:val="ConsPlusNormal"/>
            </w:pPr>
            <w:r>
              <w:t>Основное мероприятие 5.6. Укрепление позиций России на мировом рынке угля</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расширение торгово-экономического и научно-технического сотрудничества Российской Федерации с зарубежными странами в области угольной промышленности</w:t>
            </w:r>
          </w:p>
        </w:tc>
        <w:tc>
          <w:tcPr>
            <w:tcW w:w="3005" w:type="dxa"/>
            <w:tcBorders>
              <w:top w:val="nil"/>
              <w:left w:val="nil"/>
              <w:bottom w:val="nil"/>
              <w:right w:val="nil"/>
            </w:tcBorders>
          </w:tcPr>
          <w:p w:rsidR="004C0E7D" w:rsidRDefault="004C0E7D">
            <w:pPr>
              <w:pStyle w:val="ConsPlusNormal"/>
            </w:pPr>
            <w:r>
              <w:t>расширение торгово-экономического и научно-технического сотрудничества Российской Федерации с зарубежными странами</w:t>
            </w:r>
          </w:p>
        </w:tc>
        <w:tc>
          <w:tcPr>
            <w:tcW w:w="3027" w:type="dxa"/>
            <w:tcBorders>
              <w:top w:val="nil"/>
              <w:left w:val="nil"/>
              <w:bottom w:val="nil"/>
              <w:right w:val="nil"/>
            </w:tcBorders>
          </w:tcPr>
          <w:p w:rsidR="004C0E7D" w:rsidRDefault="004C0E7D">
            <w:pPr>
              <w:pStyle w:val="ConsPlusNormal"/>
            </w:pPr>
            <w:r>
              <w:t>поставка угля на внешний рынок</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36.</w:t>
            </w:r>
          </w:p>
        </w:tc>
        <w:tc>
          <w:tcPr>
            <w:tcW w:w="2721" w:type="dxa"/>
            <w:tcBorders>
              <w:top w:val="nil"/>
              <w:left w:val="nil"/>
              <w:bottom w:val="nil"/>
              <w:right w:val="nil"/>
            </w:tcBorders>
          </w:tcPr>
          <w:p w:rsidR="004C0E7D" w:rsidRDefault="004C0E7D">
            <w:pPr>
              <w:pStyle w:val="ConsPlusNormal"/>
            </w:pPr>
            <w:r>
              <w:t>Основное мероприятие 5.7. Реструктуризация угольной промышленности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завершение технической ликвидации особо убыточных шахт и разрезов с мерами социальной защиты высвобождаемых работников</w:t>
            </w:r>
          </w:p>
        </w:tc>
        <w:tc>
          <w:tcPr>
            <w:tcW w:w="3005" w:type="dxa"/>
            <w:tcBorders>
              <w:top w:val="nil"/>
              <w:left w:val="nil"/>
              <w:bottom w:val="nil"/>
              <w:right w:val="nil"/>
            </w:tcBorders>
          </w:tcPr>
          <w:p w:rsidR="004C0E7D" w:rsidRDefault="004C0E7D">
            <w:pPr>
              <w:pStyle w:val="ConsPlusNormal"/>
            </w:pPr>
            <w:r>
              <w:t>завершение технической ликвидации особо убыточных шахт и разрезов</w:t>
            </w:r>
          </w:p>
        </w:tc>
        <w:tc>
          <w:tcPr>
            <w:tcW w:w="3027" w:type="dxa"/>
            <w:tcBorders>
              <w:top w:val="nil"/>
              <w:left w:val="nil"/>
              <w:bottom w:val="nil"/>
              <w:right w:val="nil"/>
            </w:tcBorders>
          </w:tcPr>
          <w:p w:rsidR="004C0E7D" w:rsidRDefault="004C0E7D">
            <w:pPr>
              <w:pStyle w:val="ConsPlusNormal"/>
            </w:pPr>
            <w:r>
              <w:t>количество выданных страховых полисов на дополнительное пенсионное обеспечение;</w:t>
            </w:r>
          </w:p>
          <w:p w:rsidR="004C0E7D" w:rsidRDefault="004C0E7D">
            <w:pPr>
              <w:pStyle w:val="ConsPlusNormal"/>
            </w:pPr>
            <w:r>
              <w:t>количество семей, переселенных из ветхого жилья в рамках завершения реструктуризации угольной промышленности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62"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37.</w:t>
            </w:r>
          </w:p>
        </w:tc>
        <w:tc>
          <w:tcPr>
            <w:tcW w:w="2721" w:type="dxa"/>
            <w:tcBorders>
              <w:top w:val="nil"/>
              <w:left w:val="nil"/>
              <w:bottom w:val="nil"/>
              <w:right w:val="nil"/>
            </w:tcBorders>
          </w:tcPr>
          <w:p w:rsidR="004C0E7D" w:rsidRDefault="004C0E7D">
            <w:pPr>
              <w:pStyle w:val="ConsPlusNormal"/>
            </w:pPr>
            <w:r>
              <w:t xml:space="preserve">Основное мероприятие 5.8. Создание системы планомерного выбытия неэффективных </w:t>
            </w:r>
            <w:r>
              <w:lastRenderedPageBreak/>
              <w:t>мощностей</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2014 г.</w:t>
            </w:r>
          </w:p>
        </w:tc>
        <w:tc>
          <w:tcPr>
            <w:tcW w:w="2948" w:type="dxa"/>
            <w:tcBorders>
              <w:top w:val="nil"/>
              <w:left w:val="nil"/>
              <w:bottom w:val="nil"/>
              <w:right w:val="nil"/>
            </w:tcBorders>
          </w:tcPr>
          <w:p w:rsidR="004C0E7D" w:rsidRDefault="004C0E7D">
            <w:pPr>
              <w:pStyle w:val="ConsPlusNormal"/>
            </w:pPr>
            <w:r>
              <w:t xml:space="preserve">создание механизма ликвидации нерентабельных производств и последствий ведения горных работ за счет </w:t>
            </w:r>
            <w:r>
              <w:lastRenderedPageBreak/>
              <w:t>формируемых угольными компаниями ликвидационных фондов</w:t>
            </w:r>
          </w:p>
        </w:tc>
        <w:tc>
          <w:tcPr>
            <w:tcW w:w="3005" w:type="dxa"/>
            <w:tcBorders>
              <w:top w:val="nil"/>
              <w:left w:val="nil"/>
              <w:bottom w:val="nil"/>
              <w:right w:val="nil"/>
            </w:tcBorders>
          </w:tcPr>
          <w:p w:rsidR="004C0E7D" w:rsidRDefault="004C0E7D">
            <w:pPr>
              <w:pStyle w:val="ConsPlusNormal"/>
            </w:pPr>
            <w:r>
              <w:lastRenderedPageBreak/>
              <w:t>создание механизма ликвидации нерентабельных производств и последствий ведения горных работ</w:t>
            </w:r>
          </w:p>
        </w:tc>
        <w:tc>
          <w:tcPr>
            <w:tcW w:w="3027" w:type="dxa"/>
            <w:tcBorders>
              <w:top w:val="nil"/>
              <w:left w:val="nil"/>
              <w:bottom w:val="nil"/>
              <w:right w:val="nil"/>
            </w:tcBorders>
          </w:tcPr>
          <w:p w:rsidR="004C0E7D" w:rsidRDefault="004C0E7D">
            <w:pPr>
              <w:pStyle w:val="ConsPlusNormal"/>
            </w:pPr>
            <w:r>
              <w:t>производственная мощность по добыче угля на конец периода;</w:t>
            </w:r>
          </w:p>
          <w:p w:rsidR="004C0E7D" w:rsidRDefault="004C0E7D">
            <w:pPr>
              <w:pStyle w:val="ConsPlusNormal"/>
            </w:pPr>
            <w:r>
              <w:t>добыча угля</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lastRenderedPageBreak/>
              <w:t>Подпрограмма 6 "Развитие использования возобновляемых источников энергии"</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38.</w:t>
            </w:r>
          </w:p>
        </w:tc>
        <w:tc>
          <w:tcPr>
            <w:tcW w:w="2721" w:type="dxa"/>
            <w:tcBorders>
              <w:top w:val="nil"/>
              <w:left w:val="nil"/>
              <w:bottom w:val="nil"/>
              <w:right w:val="nil"/>
            </w:tcBorders>
          </w:tcPr>
          <w:p w:rsidR="004C0E7D" w:rsidRDefault="004C0E7D">
            <w:pPr>
              <w:pStyle w:val="ConsPlusNormal"/>
            </w:pPr>
            <w:r>
              <w:t xml:space="preserve">Основное мероприятие 6.1. Реализация мероприятий, предусмотренных комплексом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w:t>
            </w:r>
            <w:hyperlink r:id="rId163" w:history="1">
              <w:r>
                <w:rPr>
                  <w:color w:val="0000FF"/>
                </w:rPr>
                <w:t>распоряжением</w:t>
              </w:r>
            </w:hyperlink>
            <w:r>
              <w:t xml:space="preserve"> Правительства Российской Федерации от 4 октября 2012 г. N 1839-р</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2016 г.</w:t>
            </w:r>
          </w:p>
        </w:tc>
        <w:tc>
          <w:tcPr>
            <w:tcW w:w="2948" w:type="dxa"/>
            <w:tcBorders>
              <w:top w:val="nil"/>
              <w:left w:val="nil"/>
              <w:bottom w:val="nil"/>
              <w:right w:val="nil"/>
            </w:tcBorders>
          </w:tcPr>
          <w:p w:rsidR="004C0E7D" w:rsidRDefault="004C0E7D">
            <w:pPr>
              <w:pStyle w:val="ConsPlusNormal"/>
            </w:pPr>
            <w:r>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4C0E7D" w:rsidRDefault="004C0E7D">
            <w:pPr>
              <w:pStyle w:val="ConsPlusNormal"/>
            </w:pPr>
            <w:r>
              <w:t>разработка правил выдачи, обращения и погашения сертификатов,</w:t>
            </w:r>
          </w:p>
          <w:p w:rsidR="004C0E7D" w:rsidRDefault="004C0E7D">
            <w:pPr>
              <w:pStyle w:val="ConsPlusNormal"/>
            </w:pPr>
            <w:r>
              <w:t xml:space="preserve">подтверждающих объем производства электрической </w:t>
            </w:r>
            <w:r>
              <w:lastRenderedPageBreak/>
              <w:t>энергии на основе использования возобновляемых источников энергии, при расчетах за электрическую энергию (мощность);</w:t>
            </w:r>
          </w:p>
          <w:p w:rsidR="004C0E7D" w:rsidRDefault="004C0E7D">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p w:rsidR="004C0E7D" w:rsidRDefault="004C0E7D">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w:t>
            </w:r>
          </w:p>
          <w:p w:rsidR="004C0E7D" w:rsidRDefault="004C0E7D">
            <w:pPr>
              <w:pStyle w:val="ConsPlusNormal"/>
            </w:pPr>
            <w:r>
              <w:t xml:space="preserve">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w:t>
            </w:r>
            <w:r>
              <w:lastRenderedPageBreak/>
              <w:t>поставщиком в целях компенсации потерь в электрических сетях</w:t>
            </w:r>
          </w:p>
        </w:tc>
        <w:tc>
          <w:tcPr>
            <w:tcW w:w="3005" w:type="dxa"/>
            <w:tcBorders>
              <w:top w:val="nil"/>
              <w:left w:val="nil"/>
              <w:bottom w:val="nil"/>
              <w:right w:val="nil"/>
            </w:tcBorders>
          </w:tcPr>
          <w:p w:rsidR="004C0E7D" w:rsidRDefault="004C0E7D">
            <w:pPr>
              <w:pStyle w:val="ConsPlusNormal"/>
            </w:pPr>
            <w:r>
              <w:lastRenderedPageBreak/>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4C0E7D" w:rsidRDefault="004C0E7D">
            <w:pPr>
              <w:pStyle w:val="ConsPlusNormal"/>
            </w:pPr>
            <w:r>
              <w:t>разработка правил выдачи, обращения и погашения сертификатов,</w:t>
            </w:r>
          </w:p>
          <w:p w:rsidR="004C0E7D" w:rsidRDefault="004C0E7D">
            <w:pPr>
              <w:pStyle w:val="ConsPlusNormal"/>
            </w:pPr>
            <w:r>
              <w:t xml:space="preserve">подтверждающих объем производства электрической энергии на основе </w:t>
            </w:r>
            <w:r>
              <w:lastRenderedPageBreak/>
              <w:t>использования возобновляемых источников энергии, при расчетах за электрическую энергию (мощность);</w:t>
            </w:r>
          </w:p>
          <w:p w:rsidR="004C0E7D" w:rsidRDefault="004C0E7D">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p w:rsidR="004C0E7D" w:rsidRDefault="004C0E7D">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w:t>
            </w:r>
          </w:p>
          <w:p w:rsidR="004C0E7D" w:rsidRDefault="004C0E7D">
            <w:pPr>
              <w:pStyle w:val="ConsPlusNormal"/>
            </w:pPr>
            <w:r>
              <w:t xml:space="preserve">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w:t>
            </w:r>
            <w:r>
              <w:lastRenderedPageBreak/>
              <w:t>электрических сетях</w:t>
            </w:r>
          </w:p>
        </w:tc>
        <w:tc>
          <w:tcPr>
            <w:tcW w:w="3027" w:type="dxa"/>
            <w:tcBorders>
              <w:top w:val="nil"/>
              <w:left w:val="nil"/>
              <w:bottom w:val="nil"/>
              <w:right w:val="nil"/>
            </w:tcBorders>
          </w:tcPr>
          <w:p w:rsidR="004C0E7D" w:rsidRDefault="004C0E7D">
            <w:pPr>
              <w:pStyle w:val="ConsPlusNormal"/>
            </w:pPr>
            <w:r>
              <w:lastRenderedPageBreak/>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p w:rsidR="004C0E7D" w:rsidRDefault="004C0E7D">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64" w:history="1">
              <w:r>
                <w:rPr>
                  <w:color w:val="0000FF"/>
                </w:rPr>
                <w:t>Постановления</w:t>
              </w:r>
            </w:hyperlink>
            <w:r>
              <w:t xml:space="preserve"> Правительства РФ от 31.03.2017 N 375)</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39.</w:t>
            </w:r>
          </w:p>
        </w:tc>
        <w:tc>
          <w:tcPr>
            <w:tcW w:w="2721" w:type="dxa"/>
            <w:tcBorders>
              <w:top w:val="nil"/>
              <w:left w:val="nil"/>
              <w:bottom w:val="nil"/>
              <w:right w:val="nil"/>
            </w:tcBorders>
          </w:tcPr>
          <w:p w:rsidR="004C0E7D" w:rsidRDefault="004C0E7D">
            <w:pPr>
              <w:pStyle w:val="ConsPlusNormal"/>
            </w:pPr>
            <w:r>
              <w:t>Основное мероприятие 6.2.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2019 г.</w:t>
            </w:r>
          </w:p>
        </w:tc>
        <w:tc>
          <w:tcPr>
            <w:tcW w:w="2948" w:type="dxa"/>
            <w:tcBorders>
              <w:top w:val="nil"/>
              <w:left w:val="nil"/>
              <w:bottom w:val="nil"/>
              <w:right w:val="nil"/>
            </w:tcBorders>
          </w:tcPr>
          <w:p w:rsidR="004C0E7D" w:rsidRDefault="004C0E7D">
            <w:pPr>
              <w:pStyle w:val="ConsPlusNormal"/>
            </w:pPr>
            <w:r>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 или на ином законном основании</w:t>
            </w:r>
          </w:p>
        </w:tc>
        <w:tc>
          <w:tcPr>
            <w:tcW w:w="3005" w:type="dxa"/>
            <w:tcBorders>
              <w:top w:val="nil"/>
              <w:left w:val="nil"/>
              <w:bottom w:val="nil"/>
              <w:right w:val="nil"/>
            </w:tcBorders>
          </w:tcPr>
          <w:p w:rsidR="004C0E7D" w:rsidRDefault="004C0E7D">
            <w:pPr>
              <w:pStyle w:val="ConsPlusNormal"/>
            </w:pPr>
            <w:r>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w:t>
            </w:r>
          </w:p>
        </w:tc>
        <w:tc>
          <w:tcPr>
            <w:tcW w:w="3027" w:type="dxa"/>
            <w:tcBorders>
              <w:top w:val="nil"/>
              <w:left w:val="nil"/>
              <w:bottom w:val="nil"/>
              <w:right w:val="nil"/>
            </w:tcBorders>
          </w:tcPr>
          <w:p w:rsidR="004C0E7D" w:rsidRDefault="004C0E7D">
            <w:pPr>
              <w:pStyle w:val="ConsPlusNormal"/>
            </w:pPr>
            <w: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p w:rsidR="004C0E7D" w:rsidRDefault="004C0E7D">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Постановлений Правительства РФ от 02.08.2016 </w:t>
            </w:r>
            <w:hyperlink r:id="rId165" w:history="1">
              <w:r>
                <w:rPr>
                  <w:color w:val="0000FF"/>
                </w:rPr>
                <w:t>N 750</w:t>
              </w:r>
            </w:hyperlink>
            <w:r>
              <w:t xml:space="preserve">, от 31.03.2017 </w:t>
            </w:r>
            <w:hyperlink r:id="rId166" w:history="1">
              <w:r>
                <w:rPr>
                  <w:color w:val="0000FF"/>
                </w:rPr>
                <w:t>N 375</w:t>
              </w:r>
            </w:hyperlink>
            <w:r>
              <w:t>)</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40.</w:t>
            </w:r>
          </w:p>
        </w:tc>
        <w:tc>
          <w:tcPr>
            <w:tcW w:w="2721" w:type="dxa"/>
            <w:tcBorders>
              <w:top w:val="nil"/>
              <w:left w:val="nil"/>
              <w:bottom w:val="nil"/>
              <w:right w:val="nil"/>
            </w:tcBorders>
          </w:tcPr>
          <w:p w:rsidR="004C0E7D" w:rsidRDefault="004C0E7D">
            <w:pPr>
              <w:pStyle w:val="ConsPlusNormal"/>
            </w:pPr>
            <w:r>
              <w:t xml:space="preserve">Основное мероприятие 6.3. Проведение оценки технического и экономического потенциала использования возобновляемых источников энергии в </w:t>
            </w:r>
            <w:r>
              <w:lastRenderedPageBreak/>
              <w:t>Российской Федерации</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2016 г.</w:t>
            </w:r>
          </w:p>
        </w:tc>
        <w:tc>
          <w:tcPr>
            <w:tcW w:w="2948" w:type="dxa"/>
            <w:tcBorders>
              <w:top w:val="nil"/>
              <w:left w:val="nil"/>
              <w:bottom w:val="nil"/>
              <w:right w:val="nil"/>
            </w:tcBorders>
          </w:tcPr>
          <w:p w:rsidR="004C0E7D" w:rsidRDefault="004C0E7D">
            <w:pPr>
              <w:pStyle w:val="ConsPlusNormal"/>
            </w:pPr>
            <w:r>
              <w:t xml:space="preserve">определение направлений и приоритетов развития использования возобновляемых источников энергии в Российской Федерации в территориальном разрезе, </w:t>
            </w:r>
            <w:r>
              <w:lastRenderedPageBreak/>
              <w:t>приоритетные направления повышения энергетической эффективности экономики регионов на основе использования возобновляемых источников энергии</w:t>
            </w:r>
          </w:p>
        </w:tc>
        <w:tc>
          <w:tcPr>
            <w:tcW w:w="3005" w:type="dxa"/>
            <w:tcBorders>
              <w:top w:val="nil"/>
              <w:left w:val="nil"/>
              <w:bottom w:val="nil"/>
              <w:right w:val="nil"/>
            </w:tcBorders>
          </w:tcPr>
          <w:p w:rsidR="004C0E7D" w:rsidRDefault="004C0E7D">
            <w:pPr>
              <w:pStyle w:val="ConsPlusNormal"/>
            </w:pPr>
            <w:r>
              <w:lastRenderedPageBreak/>
              <w:t>определение направлений и приоритетов развития использования возобновляемых источников энергии в Российской Федерации в территориальном разрезе</w:t>
            </w:r>
          </w:p>
        </w:tc>
        <w:tc>
          <w:tcPr>
            <w:tcW w:w="3027" w:type="dxa"/>
            <w:tcBorders>
              <w:top w:val="nil"/>
              <w:left w:val="nil"/>
              <w:bottom w:val="nil"/>
              <w:right w:val="nil"/>
            </w:tcBorders>
          </w:tcPr>
          <w:p w:rsidR="004C0E7D" w:rsidRDefault="004C0E7D">
            <w:pPr>
              <w:pStyle w:val="ConsPlusNormal"/>
            </w:pPr>
            <w:r>
              <w:t xml:space="preserve">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w:t>
            </w:r>
            <w:r>
              <w:lastRenderedPageBreak/>
              <w:t>объеме производства электрической энергии (без учета гидроэлектростанций установленной мощностью свыше 25 МВт);</w:t>
            </w:r>
          </w:p>
          <w:p w:rsidR="004C0E7D" w:rsidRDefault="004C0E7D">
            <w:pPr>
              <w:pStyle w:val="ConsPlusNormal"/>
            </w:pPr>
            <w: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67" w:history="1">
              <w:r>
                <w:rPr>
                  <w:color w:val="0000FF"/>
                </w:rPr>
                <w:t>Постановления</w:t>
              </w:r>
            </w:hyperlink>
            <w:r>
              <w:t xml:space="preserve"> Правительства РФ от 31.03.2017 N 375)</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41.</w:t>
            </w:r>
          </w:p>
        </w:tc>
        <w:tc>
          <w:tcPr>
            <w:tcW w:w="2721" w:type="dxa"/>
            <w:tcBorders>
              <w:top w:val="nil"/>
              <w:left w:val="nil"/>
              <w:bottom w:val="nil"/>
              <w:right w:val="nil"/>
            </w:tcBorders>
          </w:tcPr>
          <w:p w:rsidR="004C0E7D" w:rsidRDefault="004C0E7D">
            <w:pPr>
              <w:pStyle w:val="ConsPlusNormal"/>
            </w:pPr>
            <w: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168" w:history="1">
              <w:r>
                <w:rPr>
                  <w:color w:val="0000FF"/>
                </w:rPr>
                <w:t>постановлением</w:t>
              </w:r>
            </w:hyperlink>
            <w:r>
              <w:t xml:space="preserve"> Правительства Российской Федерации от 28 мая 2013 г. N 449</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4C0E7D" w:rsidRDefault="004C0E7D">
            <w:pPr>
              <w:pStyle w:val="ConsPlusNormal"/>
            </w:pPr>
            <w:r>
              <w:t xml:space="preserve">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w:t>
            </w:r>
            <w:r>
              <w:lastRenderedPageBreak/>
              <w:t>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4C0E7D" w:rsidRDefault="004C0E7D">
            <w:pPr>
              <w:pStyle w:val="ConsPlusNormal"/>
            </w:pPr>
            <w:r>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4C0E7D" w:rsidRDefault="004C0E7D">
            <w:pPr>
              <w:pStyle w:val="ConsPlusNormal"/>
            </w:pPr>
            <w:r>
              <w:t xml:space="preserve">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w:t>
            </w:r>
            <w:r>
              <w:lastRenderedPageBreak/>
              <w:t>возобновляемых источников энергии</w:t>
            </w:r>
          </w:p>
        </w:tc>
        <w:tc>
          <w:tcPr>
            <w:tcW w:w="3005" w:type="dxa"/>
            <w:tcBorders>
              <w:top w:val="nil"/>
              <w:left w:val="nil"/>
              <w:bottom w:val="nil"/>
              <w:right w:val="nil"/>
            </w:tcBorders>
          </w:tcPr>
          <w:p w:rsidR="004C0E7D" w:rsidRDefault="004C0E7D">
            <w:pPr>
              <w:pStyle w:val="ConsPlusNormal"/>
            </w:pPr>
            <w:r>
              <w:lastRenderedPageBreak/>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4C0E7D" w:rsidRDefault="004C0E7D">
            <w:pPr>
              <w:pStyle w:val="ConsPlusNormal"/>
            </w:pPr>
            <w:r>
              <w:t xml:space="preserve">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w:t>
            </w:r>
            <w:r>
              <w:lastRenderedPageBreak/>
              <w:t>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4C0E7D" w:rsidRDefault="004C0E7D">
            <w:pPr>
              <w:pStyle w:val="ConsPlusNormal"/>
            </w:pPr>
            <w:r>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4C0E7D" w:rsidRDefault="004C0E7D">
            <w:pPr>
              <w:pStyle w:val="ConsPlusNormal"/>
            </w:pPr>
            <w:r>
              <w:t xml:space="preserve">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w:t>
            </w:r>
            <w:r>
              <w:lastRenderedPageBreak/>
              <w:t>возобновляемых источников энергии</w:t>
            </w:r>
          </w:p>
        </w:tc>
        <w:tc>
          <w:tcPr>
            <w:tcW w:w="3027" w:type="dxa"/>
            <w:tcBorders>
              <w:top w:val="nil"/>
              <w:left w:val="nil"/>
              <w:bottom w:val="nil"/>
              <w:right w:val="nil"/>
            </w:tcBorders>
          </w:tcPr>
          <w:p w:rsidR="004C0E7D" w:rsidRDefault="004C0E7D">
            <w:pPr>
              <w:pStyle w:val="ConsPlusNormal"/>
            </w:pPr>
            <w:r>
              <w:lastRenderedPageBreak/>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p w:rsidR="004C0E7D" w:rsidRDefault="004C0E7D">
            <w:pPr>
              <w:pStyle w:val="ConsPlusNormal"/>
            </w:pPr>
            <w:r>
              <w:t xml:space="preserve">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w:t>
            </w:r>
            <w:r>
              <w:lastRenderedPageBreak/>
              <w:t>энергетической системы России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69" w:history="1">
              <w:r>
                <w:rPr>
                  <w:color w:val="0000FF"/>
                </w:rPr>
                <w:t>Постановления</w:t>
              </w:r>
            </w:hyperlink>
            <w:r>
              <w:t xml:space="preserve"> Правительства РФ от 31.03.2017 N 375)</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outlineLvl w:val="2"/>
            </w:pPr>
            <w:r>
              <w:t>Подпрограмма 7 "Обеспечение реализации государственной программы Российской Федерации "Энергоэффективность и развитие энергетики"</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center"/>
            </w:pPr>
            <w:r>
              <w:t xml:space="preserve">(в ред. </w:t>
            </w:r>
            <w:hyperlink r:id="rId170"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42.</w:t>
            </w:r>
          </w:p>
        </w:tc>
        <w:tc>
          <w:tcPr>
            <w:tcW w:w="2721" w:type="dxa"/>
            <w:tcBorders>
              <w:top w:val="nil"/>
              <w:left w:val="nil"/>
              <w:bottom w:val="nil"/>
              <w:right w:val="nil"/>
            </w:tcBorders>
          </w:tcPr>
          <w:p w:rsidR="004C0E7D" w:rsidRDefault="004C0E7D">
            <w:pPr>
              <w:pStyle w:val="ConsPlusNormal"/>
            </w:pPr>
            <w:r>
              <w:t>Основное мероприятие 7.1. Совершенствование процессов сбора, обработки, хранения и использования информационных ресурсов топливно-энергетического комплекса, создание и развитие государственной информационной системы топливно-энергетического комплекса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2014 г.</w:t>
            </w:r>
          </w:p>
        </w:tc>
        <w:tc>
          <w:tcPr>
            <w:tcW w:w="1214" w:type="dxa"/>
            <w:tcBorders>
              <w:top w:val="nil"/>
              <w:left w:val="nil"/>
              <w:bottom w:val="nil"/>
              <w:right w:val="nil"/>
            </w:tcBorders>
          </w:tcPr>
          <w:p w:rsidR="004C0E7D" w:rsidRDefault="004C0E7D">
            <w:pPr>
              <w:pStyle w:val="ConsPlusNormal"/>
              <w:jc w:val="center"/>
            </w:pPr>
            <w:r>
              <w:t>1 июля 2016 г.</w:t>
            </w:r>
          </w:p>
        </w:tc>
        <w:tc>
          <w:tcPr>
            <w:tcW w:w="2948" w:type="dxa"/>
            <w:tcBorders>
              <w:top w:val="nil"/>
              <w:left w:val="nil"/>
              <w:bottom w:val="nil"/>
              <w:right w:val="nil"/>
            </w:tcBorders>
          </w:tcPr>
          <w:p w:rsidR="004C0E7D" w:rsidRDefault="004C0E7D">
            <w:pPr>
              <w:pStyle w:val="ConsPlusNormal"/>
            </w:pPr>
            <w:r>
              <w:t>разработка интеграционного сегмента государственной информационной системы топливно-энергетического комплекса и развитие либо создание отраслевых сегментов государственной информационной системы топливно-энергетического комплекса, включая государственную информационную систему "Энергоэффективность";</w:t>
            </w:r>
          </w:p>
          <w:p w:rsidR="004C0E7D" w:rsidRDefault="004C0E7D">
            <w:pPr>
              <w:pStyle w:val="ConsPlusNormal"/>
            </w:pPr>
            <w:r>
              <w:t xml:space="preserve">организация предоставления и обработки в государственной информационной системе топливно-энергетического комплекса оперативной и достоверной информации в сфере топливно-энергетического комплекса в соответствии с Федеральным </w:t>
            </w:r>
            <w:hyperlink r:id="rId171" w:history="1">
              <w:r>
                <w:rPr>
                  <w:color w:val="0000FF"/>
                </w:rPr>
                <w:t>законом</w:t>
              </w:r>
            </w:hyperlink>
            <w:r>
              <w:t xml:space="preserve"> "О государственной информационной системе топливно-энергетического </w:t>
            </w:r>
            <w:r>
              <w:lastRenderedPageBreak/>
              <w:t>комплекса", инструментов анализа и прогноза развития топливно-энергетического комплекса;</w:t>
            </w:r>
          </w:p>
          <w:p w:rsidR="004C0E7D" w:rsidRDefault="004C0E7D">
            <w:pPr>
              <w:pStyle w:val="ConsPlusNormal"/>
            </w:pPr>
            <w:r>
              <w:t>формирование целостной информации по цепочке операций над различными видами энергоресурсов в пределах полномочий государственной информационной системы топливно-энергетического комплекса, учет деятельности предприятий и объектов отраслей и предоставление целостной информации по всей цепочке операций над энергоресурсами отраслей от добычи до потребления на внутреннем рынке или экспорта за границы России</w:t>
            </w:r>
          </w:p>
        </w:tc>
        <w:tc>
          <w:tcPr>
            <w:tcW w:w="3005" w:type="dxa"/>
            <w:tcBorders>
              <w:top w:val="nil"/>
              <w:left w:val="nil"/>
              <w:bottom w:val="nil"/>
              <w:right w:val="nil"/>
            </w:tcBorders>
          </w:tcPr>
          <w:p w:rsidR="004C0E7D" w:rsidRDefault="004C0E7D">
            <w:pPr>
              <w:pStyle w:val="ConsPlusNormal"/>
            </w:pPr>
            <w:r>
              <w:lastRenderedPageBreak/>
              <w:t>разработка интеграционного сегмента государственной информационной системы топливно-энергетического комплекса и развитие либо создание отраслевых сегментов государственной информационной системы топливно-энергетического комплекса, включая государственную информационную систему "Энергоэффективность";</w:t>
            </w:r>
          </w:p>
          <w:p w:rsidR="004C0E7D" w:rsidRDefault="004C0E7D">
            <w:pPr>
              <w:pStyle w:val="ConsPlusNormal"/>
            </w:pPr>
            <w:r>
              <w:t xml:space="preserve">организация предоставления и обработки в государственной информационной системе топливно-энергетического комплекса оперативной и достоверной информации в сфере топливно-энергетического комплекса в соответствии с Федеральным </w:t>
            </w:r>
            <w:hyperlink r:id="rId172" w:history="1">
              <w:r>
                <w:rPr>
                  <w:color w:val="0000FF"/>
                </w:rPr>
                <w:t>законом</w:t>
              </w:r>
            </w:hyperlink>
            <w:r>
              <w:t xml:space="preserve"> "О государственной информационной системе топливно-энергетического </w:t>
            </w:r>
            <w:r>
              <w:lastRenderedPageBreak/>
              <w:t>комплекса", инструментов анализа и прогноза развития топливно-энергетического комплекса</w:t>
            </w:r>
          </w:p>
        </w:tc>
        <w:tc>
          <w:tcPr>
            <w:tcW w:w="3027" w:type="dxa"/>
            <w:tcBorders>
              <w:top w:val="nil"/>
              <w:left w:val="nil"/>
              <w:bottom w:val="nil"/>
              <w:right w:val="nil"/>
            </w:tcBorders>
          </w:tcPr>
          <w:p w:rsidR="004C0E7D" w:rsidRDefault="004C0E7D">
            <w:pPr>
              <w:pStyle w:val="ConsPlusNormal"/>
            </w:pPr>
            <w:r>
              <w:lastRenderedPageBreak/>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4C0E7D" w:rsidRDefault="004C0E7D">
            <w:pPr>
              <w:pStyle w:val="ConsPlusNormal"/>
            </w:pPr>
            <w:r>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w:t>
            </w:r>
            <w:r>
              <w:lastRenderedPageBreak/>
              <w:t>режиме, в общем количестве федеральных органов исполнительной власти (субъектов государственной</w:t>
            </w:r>
          </w:p>
          <w:p w:rsidR="004C0E7D" w:rsidRDefault="004C0E7D">
            <w:pPr>
              <w:pStyle w:val="ConsPlusNormal"/>
            </w:pPr>
            <w:r>
              <w:t>информационной системы топливно-энергетического комплекса)</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73"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43.</w:t>
            </w:r>
          </w:p>
        </w:tc>
        <w:tc>
          <w:tcPr>
            <w:tcW w:w="2721" w:type="dxa"/>
            <w:tcBorders>
              <w:top w:val="nil"/>
              <w:left w:val="nil"/>
              <w:bottom w:val="nil"/>
              <w:right w:val="nil"/>
            </w:tcBorders>
          </w:tcPr>
          <w:p w:rsidR="004C0E7D" w:rsidRDefault="004C0E7D">
            <w:pPr>
              <w:pStyle w:val="ConsPlusNormal"/>
            </w:pPr>
            <w: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w:t>
            </w:r>
            <w:r>
              <w:lastRenderedPageBreak/>
              <w:t>технологическое сопровождение функционирования государственной информационной системы топливно-энергетического комплекса</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2016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4C0E7D" w:rsidRDefault="004C0E7D">
            <w:pPr>
              <w:pStyle w:val="ConsPlusNormal"/>
            </w:pPr>
            <w:r>
              <w:t xml:space="preserve">развитие средств интеграции с другими </w:t>
            </w:r>
            <w:r>
              <w:lastRenderedPageBreak/>
              <w:t>информационными системами;</w:t>
            </w:r>
          </w:p>
          <w:p w:rsidR="004C0E7D" w:rsidRDefault="004C0E7D">
            <w:pPr>
              <w:pStyle w:val="ConsPlusNormal"/>
            </w:pPr>
            <w:r>
              <w:t>интеграция с новыми государственными и ведомственными информационными системами на федеральном, региональном и муниципальном уровнях;</w:t>
            </w:r>
          </w:p>
          <w:p w:rsidR="004C0E7D" w:rsidRDefault="004C0E7D">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4C0E7D" w:rsidRDefault="004C0E7D">
            <w:pPr>
              <w:pStyle w:val="ConsPlusNormal"/>
            </w:pPr>
            <w:r>
              <w:t>поддержание и развитие средств сбора данных от предприятий и объектов отрасли;</w:t>
            </w:r>
          </w:p>
          <w:p w:rsidR="004C0E7D" w:rsidRDefault="004C0E7D">
            <w:pPr>
              <w:pStyle w:val="ConsPlusNormal"/>
            </w:pPr>
            <w:r>
              <w:t>подключение новых субъектов государственной информационной системы топливно-энергетического комплекса;</w:t>
            </w:r>
          </w:p>
          <w:p w:rsidR="004C0E7D" w:rsidRDefault="004C0E7D">
            <w:pPr>
              <w:pStyle w:val="ConsPlusNormal"/>
            </w:pPr>
            <w:r>
              <w:t>повышение оперативности, полноты и точности данных;</w:t>
            </w:r>
          </w:p>
          <w:p w:rsidR="004C0E7D" w:rsidRDefault="004C0E7D">
            <w:pPr>
              <w:pStyle w:val="ConsPlusNormal"/>
            </w:pPr>
            <w:r>
              <w:t>обеспечение функционирования государственной информационной системы топливно-энергетического комплекса</w:t>
            </w:r>
          </w:p>
        </w:tc>
        <w:tc>
          <w:tcPr>
            <w:tcW w:w="3005" w:type="dxa"/>
            <w:tcBorders>
              <w:top w:val="nil"/>
              <w:left w:val="nil"/>
              <w:bottom w:val="nil"/>
              <w:right w:val="nil"/>
            </w:tcBorders>
          </w:tcPr>
          <w:p w:rsidR="004C0E7D" w:rsidRDefault="004C0E7D">
            <w:pPr>
              <w:pStyle w:val="ConsPlusNormal"/>
            </w:pPr>
            <w:r>
              <w:lastRenderedPageBreak/>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4C0E7D" w:rsidRDefault="004C0E7D">
            <w:pPr>
              <w:pStyle w:val="ConsPlusNormal"/>
            </w:pPr>
            <w:r>
              <w:t xml:space="preserve">развитие средств интеграции с другими информационными </w:t>
            </w:r>
            <w:r>
              <w:lastRenderedPageBreak/>
              <w:t>системами;</w:t>
            </w:r>
          </w:p>
          <w:p w:rsidR="004C0E7D" w:rsidRDefault="004C0E7D">
            <w:pPr>
              <w:pStyle w:val="ConsPlusNormal"/>
            </w:pPr>
            <w:r>
              <w:t>интеграция с новыми государственными и ведомственными информационными системами на федеральном, региональном и муниципальном уровнях;</w:t>
            </w:r>
          </w:p>
          <w:p w:rsidR="004C0E7D" w:rsidRDefault="004C0E7D">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4C0E7D" w:rsidRDefault="004C0E7D">
            <w:pPr>
              <w:pStyle w:val="ConsPlusNormal"/>
            </w:pPr>
            <w:r>
              <w:t>поддержание и развитие средств сбора данных от предприятий и объектов отрасли;</w:t>
            </w:r>
          </w:p>
          <w:p w:rsidR="004C0E7D" w:rsidRDefault="004C0E7D">
            <w:pPr>
              <w:pStyle w:val="ConsPlusNormal"/>
            </w:pPr>
            <w:r>
              <w:t>подключение новых субъектов государственной информационной системы топливно-энергетического комплекса;</w:t>
            </w:r>
          </w:p>
          <w:p w:rsidR="004C0E7D" w:rsidRDefault="004C0E7D">
            <w:pPr>
              <w:pStyle w:val="ConsPlusNormal"/>
            </w:pPr>
            <w:r>
              <w:t>повышение оперативности, полноты и точности данных;</w:t>
            </w:r>
          </w:p>
          <w:p w:rsidR="004C0E7D" w:rsidRDefault="004C0E7D">
            <w:pPr>
              <w:pStyle w:val="ConsPlusNormal"/>
            </w:pPr>
            <w:r>
              <w:t>обеспечение функционирования государственной информационной системы топливно-энергетического комплекса</w:t>
            </w:r>
          </w:p>
        </w:tc>
        <w:tc>
          <w:tcPr>
            <w:tcW w:w="3027" w:type="dxa"/>
            <w:tcBorders>
              <w:top w:val="nil"/>
              <w:left w:val="nil"/>
              <w:bottom w:val="nil"/>
              <w:right w:val="nil"/>
            </w:tcBorders>
          </w:tcPr>
          <w:p w:rsidR="004C0E7D" w:rsidRDefault="004C0E7D">
            <w:pPr>
              <w:pStyle w:val="ConsPlusNormal"/>
            </w:pPr>
            <w:r>
              <w:lastRenderedPageBreak/>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w:t>
            </w:r>
            <w:r>
              <w:lastRenderedPageBreak/>
              <w:t>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4C0E7D" w:rsidRDefault="004C0E7D">
            <w:pPr>
              <w:pStyle w:val="ConsPlusNormal"/>
            </w:pPr>
            <w:r>
              <w:t>доля субъектов государственной информационной</w:t>
            </w:r>
          </w:p>
          <w:p w:rsidR="004C0E7D" w:rsidRDefault="004C0E7D">
            <w:pPr>
              <w:pStyle w:val="ConsPlusNormal"/>
            </w:pPr>
            <w:r>
              <w:t>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74"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lastRenderedPageBreak/>
              <w:t>44.</w:t>
            </w:r>
          </w:p>
        </w:tc>
        <w:tc>
          <w:tcPr>
            <w:tcW w:w="2721" w:type="dxa"/>
            <w:tcBorders>
              <w:top w:val="nil"/>
              <w:left w:val="nil"/>
              <w:bottom w:val="nil"/>
              <w:right w:val="nil"/>
            </w:tcBorders>
          </w:tcPr>
          <w:p w:rsidR="004C0E7D" w:rsidRDefault="004C0E7D">
            <w:pPr>
              <w:pStyle w:val="ConsPlusNormal"/>
            </w:pPr>
            <w:r>
              <w:t>Основное мероприятие 7.3. Реализация функций аппарата ответственного исполнителя государственной программы</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2013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обеспечение эффективного выполнения полномочий, возложенных на Минэнерго России, в том числе технического и оперативного сопровождения реализации государственной программы Российской Федерации "Энергоэффективность и развитие энергетики"</w:t>
            </w:r>
          </w:p>
        </w:tc>
        <w:tc>
          <w:tcPr>
            <w:tcW w:w="3005" w:type="dxa"/>
            <w:tcBorders>
              <w:top w:val="nil"/>
              <w:left w:val="nil"/>
              <w:bottom w:val="nil"/>
              <w:right w:val="nil"/>
            </w:tcBorders>
          </w:tcPr>
          <w:p w:rsidR="004C0E7D" w:rsidRDefault="004C0E7D">
            <w:pPr>
              <w:pStyle w:val="ConsPlusNormal"/>
            </w:pPr>
            <w:r>
              <w:t>выполнение полномочий, возложенных на Минэнерго России</w:t>
            </w:r>
          </w:p>
        </w:tc>
        <w:tc>
          <w:tcPr>
            <w:tcW w:w="3027" w:type="dxa"/>
            <w:tcBorders>
              <w:top w:val="nil"/>
              <w:left w:val="nil"/>
              <w:bottom w:val="nil"/>
              <w:right w:val="nil"/>
            </w:tcBorders>
          </w:tcPr>
          <w:p w:rsidR="004C0E7D" w:rsidRDefault="004C0E7D">
            <w:pPr>
              <w:pStyle w:val="ConsPlusNormal"/>
            </w:pPr>
            <w:r>
              <w:t>добыча газа природного и попутного;</w:t>
            </w:r>
          </w:p>
          <w:p w:rsidR="004C0E7D" w:rsidRDefault="004C0E7D">
            <w:pPr>
              <w:pStyle w:val="ConsPlusNormal"/>
              <w:jc w:val="both"/>
            </w:pPr>
            <w:r>
              <w:t xml:space="preserve">абзац исключен. - </w:t>
            </w:r>
            <w:hyperlink r:id="rId175" w:history="1">
              <w:r>
                <w:rPr>
                  <w:color w:val="0000FF"/>
                </w:rPr>
                <w:t>Постановление</w:t>
              </w:r>
            </w:hyperlink>
            <w:r>
              <w:t xml:space="preserve"> Правительства РФ от 02.08.2016 N 750;</w:t>
            </w:r>
          </w:p>
          <w:p w:rsidR="004C0E7D" w:rsidRDefault="004C0E7D">
            <w:pPr>
              <w:pStyle w:val="ConsPlusNormal"/>
            </w:pPr>
            <w:r>
              <w:t>добыча угля;</w:t>
            </w:r>
          </w:p>
          <w:p w:rsidR="004C0E7D" w:rsidRDefault="004C0E7D">
            <w:pPr>
              <w:pStyle w:val="ConsPlusNormal"/>
            </w:pPr>
            <w:r>
              <w:t>потери электроэнергии в электрических сетях от общего объема отпуска электроэнергии;</w:t>
            </w:r>
          </w:p>
          <w:p w:rsidR="004C0E7D" w:rsidRDefault="004C0E7D">
            <w:pPr>
              <w:pStyle w:val="ConsPlusNormal"/>
            </w:pPr>
            <w:r>
              <w:t>динамика производительности труда в топливно-энергетическом комплексе (к предыдущему году); добыча нефти, включая газовый конденсат;</w:t>
            </w:r>
          </w:p>
          <w:p w:rsidR="004C0E7D" w:rsidRDefault="004C0E7D">
            <w:pPr>
              <w:pStyle w:val="ConsPlusNormal"/>
            </w:pPr>
            <w:r>
              <w:t>глубина переработки нефтяного сырья;</w:t>
            </w:r>
          </w:p>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t xml:space="preserve">(в ред. </w:t>
            </w:r>
            <w:hyperlink r:id="rId176"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45.</w:t>
            </w:r>
          </w:p>
        </w:tc>
        <w:tc>
          <w:tcPr>
            <w:tcW w:w="2721" w:type="dxa"/>
            <w:tcBorders>
              <w:top w:val="nil"/>
              <w:left w:val="nil"/>
              <w:bottom w:val="nil"/>
              <w:right w:val="nil"/>
            </w:tcBorders>
          </w:tcPr>
          <w:p w:rsidR="004C0E7D" w:rsidRDefault="004C0E7D">
            <w:pPr>
              <w:pStyle w:val="ConsPlusNormal"/>
            </w:pPr>
            <w:r>
              <w:t xml:space="preserve">Основное мероприятие 7.4. Развитие международного </w:t>
            </w:r>
            <w:r>
              <w:lastRenderedPageBreak/>
              <w:t>сотрудничества</w:t>
            </w:r>
          </w:p>
        </w:tc>
        <w:tc>
          <w:tcPr>
            <w:tcW w:w="1535" w:type="dxa"/>
            <w:tcBorders>
              <w:top w:val="nil"/>
              <w:left w:val="nil"/>
              <w:bottom w:val="nil"/>
              <w:right w:val="nil"/>
            </w:tcBorders>
          </w:tcPr>
          <w:p w:rsidR="004C0E7D" w:rsidRDefault="004C0E7D">
            <w:pPr>
              <w:pStyle w:val="ConsPlusNormal"/>
              <w:jc w:val="center"/>
            </w:pPr>
            <w:r>
              <w:lastRenderedPageBreak/>
              <w:t>Минэнерго России</w:t>
            </w:r>
          </w:p>
        </w:tc>
        <w:tc>
          <w:tcPr>
            <w:tcW w:w="1213" w:type="dxa"/>
            <w:tcBorders>
              <w:top w:val="nil"/>
              <w:left w:val="nil"/>
              <w:bottom w:val="nil"/>
              <w:right w:val="nil"/>
            </w:tcBorders>
          </w:tcPr>
          <w:p w:rsidR="004C0E7D" w:rsidRDefault="004C0E7D">
            <w:pPr>
              <w:pStyle w:val="ConsPlusNormal"/>
              <w:jc w:val="center"/>
            </w:pPr>
            <w:r>
              <w:t>1 января 2015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 xml:space="preserve">эффективное использование энергетического потенциала России для полноценной </w:t>
            </w:r>
            <w:r>
              <w:lastRenderedPageBreak/>
              <w:t>интеграции в мировой энергетический рынок, укрепления позиций на нем и получения наибольшей выгоды для национальной экономики</w:t>
            </w:r>
          </w:p>
        </w:tc>
        <w:tc>
          <w:tcPr>
            <w:tcW w:w="3005" w:type="dxa"/>
            <w:tcBorders>
              <w:top w:val="nil"/>
              <w:left w:val="nil"/>
              <w:bottom w:val="nil"/>
              <w:right w:val="nil"/>
            </w:tcBorders>
          </w:tcPr>
          <w:p w:rsidR="004C0E7D" w:rsidRDefault="004C0E7D">
            <w:pPr>
              <w:pStyle w:val="ConsPlusNormal"/>
            </w:pPr>
            <w:r>
              <w:lastRenderedPageBreak/>
              <w:t xml:space="preserve">отражение национальных интересов России в формируемой системе </w:t>
            </w:r>
            <w:r>
              <w:lastRenderedPageBreak/>
              <w:t>функционирования мировых энергетических рынков;</w:t>
            </w:r>
          </w:p>
          <w:p w:rsidR="004C0E7D" w:rsidRDefault="004C0E7D">
            <w:pPr>
              <w:pStyle w:val="ConsPlusNormal"/>
            </w:pPr>
            <w:r>
              <w:t>диверсификация экспортных энергетических рынков и товарной структуры экспорта;</w:t>
            </w:r>
          </w:p>
          <w:p w:rsidR="004C0E7D" w:rsidRDefault="004C0E7D">
            <w:pPr>
              <w:pStyle w:val="ConsPlusNormal"/>
            </w:pPr>
            <w:r>
              <w:t>укрепление позиций ведущих российских энергетических компаний за рубежом</w:t>
            </w:r>
          </w:p>
        </w:tc>
        <w:tc>
          <w:tcPr>
            <w:tcW w:w="3027" w:type="dxa"/>
            <w:tcBorders>
              <w:top w:val="nil"/>
              <w:left w:val="nil"/>
              <w:bottom w:val="nil"/>
              <w:right w:val="nil"/>
            </w:tcBorders>
          </w:tcPr>
          <w:p w:rsidR="004C0E7D" w:rsidRDefault="004C0E7D">
            <w:pPr>
              <w:pStyle w:val="ConsPlusNormal"/>
            </w:pPr>
            <w:r>
              <w:lastRenderedPageBreak/>
              <w:t>добыча нефти, включая газовый конденсат;</w:t>
            </w:r>
          </w:p>
          <w:p w:rsidR="004C0E7D" w:rsidRDefault="004C0E7D">
            <w:pPr>
              <w:pStyle w:val="ConsPlusNormal"/>
            </w:pPr>
            <w:r>
              <w:t xml:space="preserve">добыча газа природного и </w:t>
            </w:r>
            <w:r>
              <w:lastRenderedPageBreak/>
              <w:t>попутного;</w:t>
            </w:r>
          </w:p>
          <w:p w:rsidR="004C0E7D" w:rsidRDefault="004C0E7D">
            <w:pPr>
              <w:pStyle w:val="ConsPlusNormal"/>
            </w:pPr>
            <w:r>
              <w:t>добыча угля;</w:t>
            </w:r>
          </w:p>
          <w:p w:rsidR="004C0E7D" w:rsidRDefault="004C0E7D">
            <w:pPr>
              <w:pStyle w:val="ConsPlusNormal"/>
            </w:pPr>
            <w:r>
              <w:t>динамика производительности труда в топливно-энергетическом комплексе (к предыдущему году);</w:t>
            </w:r>
          </w:p>
          <w:p w:rsidR="004C0E7D" w:rsidRDefault="004C0E7D">
            <w:pPr>
              <w:pStyle w:val="ConsPlusNormal"/>
            </w:pPr>
            <w:r>
              <w:t>глубина переработки нефтяного сырья;</w:t>
            </w:r>
          </w:p>
          <w:p w:rsidR="004C0E7D" w:rsidRDefault="004C0E7D">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p w:rsidR="004C0E7D" w:rsidRDefault="004C0E7D">
            <w:pPr>
              <w:pStyle w:val="ConsPlusNormal"/>
            </w:pPr>
            <w:r>
              <w:t>потери электроэнергии в электрических сетях от общего объема отпуска электроэнергии;</w:t>
            </w:r>
          </w:p>
          <w:p w:rsidR="004C0E7D" w:rsidRDefault="004C0E7D">
            <w:pPr>
              <w:pStyle w:val="ConsPlusNormal"/>
              <w:jc w:val="both"/>
            </w:pPr>
            <w:r>
              <w:t xml:space="preserve">абзац исключен. - </w:t>
            </w:r>
            <w:hyperlink r:id="rId177" w:history="1">
              <w:r>
                <w:rPr>
                  <w:color w:val="0000FF"/>
                </w:rPr>
                <w:t>Постановление</w:t>
              </w:r>
            </w:hyperlink>
            <w:r>
              <w:t xml:space="preserve"> Правительства РФ от 02.08.2016 N 750</w:t>
            </w:r>
          </w:p>
        </w:tc>
      </w:tr>
      <w:tr w:rsidR="004C0E7D">
        <w:tblPrEx>
          <w:tblBorders>
            <w:insideH w:val="none" w:sz="0" w:space="0" w:color="auto"/>
            <w:insideV w:val="none" w:sz="0" w:space="0" w:color="auto"/>
          </w:tblBorders>
        </w:tblPrEx>
        <w:tc>
          <w:tcPr>
            <w:tcW w:w="16284" w:type="dxa"/>
            <w:gridSpan w:val="8"/>
            <w:tcBorders>
              <w:top w:val="nil"/>
              <w:left w:val="nil"/>
              <w:bottom w:val="nil"/>
              <w:right w:val="nil"/>
            </w:tcBorders>
          </w:tcPr>
          <w:p w:rsidR="004C0E7D" w:rsidRDefault="004C0E7D">
            <w:pPr>
              <w:pStyle w:val="ConsPlusNormal"/>
              <w:jc w:val="both"/>
            </w:pPr>
            <w:r>
              <w:lastRenderedPageBreak/>
              <w:t xml:space="preserve">(в ред. </w:t>
            </w:r>
            <w:hyperlink r:id="rId178" w:history="1">
              <w:r>
                <w:rPr>
                  <w:color w:val="0000FF"/>
                </w:rPr>
                <w:t>Постановления</w:t>
              </w:r>
            </w:hyperlink>
            <w:r>
              <w:t xml:space="preserve"> Правительства РФ от 02.08.2016 N 750)</w:t>
            </w:r>
          </w:p>
        </w:tc>
      </w:tr>
      <w:tr w:rsidR="004C0E7D">
        <w:tblPrEx>
          <w:tblBorders>
            <w:insideH w:val="none" w:sz="0" w:space="0" w:color="auto"/>
            <w:insideV w:val="none" w:sz="0" w:space="0" w:color="auto"/>
          </w:tblBorders>
        </w:tblPrEx>
        <w:tc>
          <w:tcPr>
            <w:tcW w:w="621" w:type="dxa"/>
            <w:tcBorders>
              <w:top w:val="nil"/>
              <w:left w:val="nil"/>
              <w:bottom w:val="nil"/>
              <w:right w:val="nil"/>
            </w:tcBorders>
          </w:tcPr>
          <w:p w:rsidR="004C0E7D" w:rsidRDefault="004C0E7D">
            <w:pPr>
              <w:pStyle w:val="ConsPlusNormal"/>
            </w:pPr>
            <w:r>
              <w:t>46.</w:t>
            </w:r>
          </w:p>
        </w:tc>
        <w:tc>
          <w:tcPr>
            <w:tcW w:w="2721" w:type="dxa"/>
            <w:tcBorders>
              <w:top w:val="nil"/>
              <w:left w:val="nil"/>
              <w:bottom w:val="nil"/>
              <w:right w:val="nil"/>
            </w:tcBorders>
          </w:tcPr>
          <w:p w:rsidR="004C0E7D" w:rsidRDefault="004C0E7D">
            <w:pPr>
              <w:pStyle w:val="ConsPlusNormal"/>
            </w:pPr>
            <w:r>
              <w:t>Основное мероприятие 7.5. Инновационное развитие организаций топливно-энергетического комплекса</w:t>
            </w:r>
          </w:p>
        </w:tc>
        <w:tc>
          <w:tcPr>
            <w:tcW w:w="1535" w:type="dxa"/>
            <w:tcBorders>
              <w:top w:val="nil"/>
              <w:left w:val="nil"/>
              <w:bottom w:val="nil"/>
              <w:right w:val="nil"/>
            </w:tcBorders>
          </w:tcPr>
          <w:p w:rsidR="004C0E7D" w:rsidRDefault="004C0E7D">
            <w:pPr>
              <w:pStyle w:val="ConsPlusNormal"/>
              <w:jc w:val="center"/>
            </w:pPr>
            <w:r>
              <w:t>Минэнерго России</w:t>
            </w:r>
          </w:p>
        </w:tc>
        <w:tc>
          <w:tcPr>
            <w:tcW w:w="1213" w:type="dxa"/>
            <w:tcBorders>
              <w:top w:val="nil"/>
              <w:left w:val="nil"/>
              <w:bottom w:val="nil"/>
              <w:right w:val="nil"/>
            </w:tcBorders>
          </w:tcPr>
          <w:p w:rsidR="004C0E7D" w:rsidRDefault="004C0E7D">
            <w:pPr>
              <w:pStyle w:val="ConsPlusNormal"/>
              <w:jc w:val="center"/>
            </w:pPr>
            <w:r>
              <w:t>1 января 2016 г.</w:t>
            </w:r>
          </w:p>
        </w:tc>
        <w:tc>
          <w:tcPr>
            <w:tcW w:w="1214" w:type="dxa"/>
            <w:tcBorders>
              <w:top w:val="nil"/>
              <w:left w:val="nil"/>
              <w:bottom w:val="nil"/>
              <w:right w:val="nil"/>
            </w:tcBorders>
          </w:tcPr>
          <w:p w:rsidR="004C0E7D" w:rsidRDefault="004C0E7D">
            <w:pPr>
              <w:pStyle w:val="ConsPlusNormal"/>
              <w:jc w:val="center"/>
            </w:pPr>
            <w:r>
              <w:t>31 декабря 2020 г.</w:t>
            </w:r>
          </w:p>
        </w:tc>
        <w:tc>
          <w:tcPr>
            <w:tcW w:w="2948" w:type="dxa"/>
            <w:tcBorders>
              <w:top w:val="nil"/>
              <w:left w:val="nil"/>
              <w:bottom w:val="nil"/>
              <w:right w:val="nil"/>
            </w:tcBorders>
          </w:tcPr>
          <w:p w:rsidR="004C0E7D" w:rsidRDefault="004C0E7D">
            <w:pPr>
              <w:pStyle w:val="ConsPlusNormal"/>
            </w:pPr>
            <w:r>
              <w:t xml:space="preserve">создание условий для обеспечения российских топливно-энергетических организаций высокотехнологичным </w:t>
            </w:r>
            <w:r>
              <w:lastRenderedPageBreak/>
              <w:t>инновационным оборудованием, соответствующей нормативной и методической базой, современными научно-техническими разработками и решениями для обеспечения энергетической безопасности страны</w:t>
            </w:r>
          </w:p>
        </w:tc>
        <w:tc>
          <w:tcPr>
            <w:tcW w:w="3005" w:type="dxa"/>
            <w:tcBorders>
              <w:top w:val="nil"/>
              <w:left w:val="nil"/>
              <w:bottom w:val="nil"/>
              <w:right w:val="nil"/>
            </w:tcBorders>
          </w:tcPr>
          <w:p w:rsidR="004C0E7D" w:rsidRDefault="004C0E7D">
            <w:pPr>
              <w:pStyle w:val="ConsPlusNormal"/>
            </w:pPr>
            <w:r>
              <w:lastRenderedPageBreak/>
              <w:t>комплекс мероприятий, направленных на внедрение инновационных технологий и современных материалов в отраслях топливно-</w:t>
            </w:r>
            <w:r>
              <w:lastRenderedPageBreak/>
              <w:t>энергетического комплекса, поддержку научно-исследовательских и опытно-конструкторских разработок по приоритетным направлениям энергетических технологий</w:t>
            </w:r>
          </w:p>
        </w:tc>
        <w:tc>
          <w:tcPr>
            <w:tcW w:w="3027" w:type="dxa"/>
            <w:tcBorders>
              <w:top w:val="nil"/>
              <w:left w:val="nil"/>
              <w:bottom w:val="nil"/>
              <w:right w:val="nil"/>
            </w:tcBorders>
          </w:tcPr>
          <w:p w:rsidR="004C0E7D" w:rsidRDefault="004C0E7D">
            <w:pPr>
              <w:pStyle w:val="ConsPlusNormal"/>
            </w:pPr>
            <w:r>
              <w:lastRenderedPageBreak/>
              <w:t xml:space="preserve">объем внутренних затрат на исследования и разработки организаций топливно-энергетического комплекса с государственным участием, </w:t>
            </w:r>
            <w:r>
              <w:lastRenderedPageBreak/>
              <w:t>реализующих программы инновационного развития (без учета бюджетных средств, используемых для проведения исследований и разработок)</w:t>
            </w:r>
          </w:p>
        </w:tc>
      </w:tr>
      <w:tr w:rsidR="004C0E7D">
        <w:tblPrEx>
          <w:tblBorders>
            <w:insideH w:val="none" w:sz="0" w:space="0" w:color="auto"/>
            <w:insideV w:val="none" w:sz="0" w:space="0" w:color="auto"/>
          </w:tblBorders>
        </w:tblPrEx>
        <w:tc>
          <w:tcPr>
            <w:tcW w:w="16284" w:type="dxa"/>
            <w:gridSpan w:val="8"/>
            <w:tcBorders>
              <w:top w:val="nil"/>
              <w:left w:val="nil"/>
              <w:bottom w:val="single" w:sz="4" w:space="0" w:color="auto"/>
              <w:right w:val="nil"/>
            </w:tcBorders>
          </w:tcPr>
          <w:p w:rsidR="004C0E7D" w:rsidRDefault="004C0E7D">
            <w:pPr>
              <w:pStyle w:val="ConsPlusNormal"/>
              <w:jc w:val="both"/>
            </w:pPr>
            <w:r>
              <w:lastRenderedPageBreak/>
              <w:t xml:space="preserve">(п. 46 введен </w:t>
            </w:r>
            <w:hyperlink r:id="rId179" w:history="1">
              <w:r>
                <w:rPr>
                  <w:color w:val="0000FF"/>
                </w:rPr>
                <w:t>Постановлением</w:t>
              </w:r>
            </w:hyperlink>
            <w:r>
              <w:t xml:space="preserve"> Правительства РФ от 02.08.2016 N 750)</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1"/>
      </w:pPr>
      <w:r>
        <w:t>Приложение N 4</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6" w:name="P3831"/>
      <w:bookmarkEnd w:id="6"/>
      <w:r>
        <w:t>СВЕДЕНИЯ</w:t>
      </w:r>
    </w:p>
    <w:p w:rsidR="004C0E7D" w:rsidRDefault="004C0E7D">
      <w:pPr>
        <w:pStyle w:val="ConsPlusNormal"/>
        <w:jc w:val="center"/>
      </w:pPr>
      <w:r>
        <w:t>ОБ ОСНОВНЫХ ПЛАНИРУЕМЫХ МЕРАХ ПРАВОВОГО РЕГУЛИРОВАНИЯ</w:t>
      </w:r>
    </w:p>
    <w:p w:rsidR="004C0E7D" w:rsidRDefault="004C0E7D">
      <w:pPr>
        <w:pStyle w:val="ConsPlusNormal"/>
        <w:jc w:val="center"/>
      </w:pPr>
      <w:r>
        <w:t>В СФЕРЕ РЕАЛИЗАЦИИ ГОСУДАРСТВЕННОЙ ПРОГРАММЫ РОССИЙСКОЙ</w:t>
      </w:r>
    </w:p>
    <w:p w:rsidR="004C0E7D" w:rsidRDefault="004C0E7D">
      <w:pPr>
        <w:pStyle w:val="ConsPlusNormal"/>
        <w:jc w:val="center"/>
      </w:pPr>
      <w:r>
        <w:t>ФЕДЕРАЦИИ "ЭНЕРГОЭФФЕКТИВНОСТЬ И РАЗВИТИЕ ЭНЕРГЕТИКИ"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w:t>
      </w:r>
      <w:hyperlink r:id="rId180" w:history="1">
        <w:r>
          <w:rPr>
            <w:color w:val="0000FF"/>
          </w:rPr>
          <w:t>Постановления</w:t>
        </w:r>
      </w:hyperlink>
      <w:r>
        <w:t xml:space="preserve"> Правительства РФ от 31.03.2017 N 375)</w:t>
      </w:r>
    </w:p>
    <w:p w:rsidR="004C0E7D" w:rsidRDefault="004C0E7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721"/>
        <w:gridCol w:w="3402"/>
        <w:gridCol w:w="1417"/>
        <w:gridCol w:w="907"/>
        <w:gridCol w:w="3118"/>
        <w:gridCol w:w="1417"/>
        <w:gridCol w:w="1531"/>
      </w:tblGrid>
      <w:tr w:rsidR="004C0E7D">
        <w:tc>
          <w:tcPr>
            <w:tcW w:w="3213" w:type="dxa"/>
            <w:gridSpan w:val="2"/>
            <w:tcBorders>
              <w:top w:val="single" w:sz="4" w:space="0" w:color="auto"/>
              <w:left w:val="nil"/>
              <w:bottom w:val="single" w:sz="4" w:space="0" w:color="auto"/>
            </w:tcBorders>
          </w:tcPr>
          <w:p w:rsidR="004C0E7D" w:rsidRDefault="004C0E7D">
            <w:pPr>
              <w:pStyle w:val="ConsPlusNormal"/>
              <w:jc w:val="center"/>
            </w:pPr>
            <w:r>
              <w:t>Наименование проекта правового акта</w:t>
            </w:r>
          </w:p>
        </w:tc>
        <w:tc>
          <w:tcPr>
            <w:tcW w:w="3402" w:type="dxa"/>
            <w:tcBorders>
              <w:top w:val="single" w:sz="4" w:space="0" w:color="auto"/>
              <w:bottom w:val="single" w:sz="4" w:space="0" w:color="auto"/>
            </w:tcBorders>
          </w:tcPr>
          <w:p w:rsidR="004C0E7D" w:rsidRDefault="004C0E7D">
            <w:pPr>
              <w:pStyle w:val="ConsPlusNormal"/>
              <w:jc w:val="center"/>
            </w:pPr>
            <w:r>
              <w:t>Основные положения проекта правового акта</w:t>
            </w:r>
          </w:p>
        </w:tc>
        <w:tc>
          <w:tcPr>
            <w:tcW w:w="1417" w:type="dxa"/>
            <w:tcBorders>
              <w:top w:val="single" w:sz="4" w:space="0" w:color="auto"/>
              <w:bottom w:val="single" w:sz="4" w:space="0" w:color="auto"/>
            </w:tcBorders>
          </w:tcPr>
          <w:p w:rsidR="004C0E7D" w:rsidRDefault="004C0E7D">
            <w:pPr>
              <w:pStyle w:val="ConsPlusNormal"/>
              <w:jc w:val="center"/>
            </w:pPr>
            <w:r>
              <w:t>Срок внесения в Правительство Российской Федерации</w:t>
            </w:r>
          </w:p>
        </w:tc>
        <w:tc>
          <w:tcPr>
            <w:tcW w:w="907" w:type="dxa"/>
            <w:tcBorders>
              <w:top w:val="single" w:sz="4" w:space="0" w:color="auto"/>
              <w:bottom w:val="single" w:sz="4" w:space="0" w:color="auto"/>
            </w:tcBorders>
          </w:tcPr>
          <w:p w:rsidR="004C0E7D" w:rsidRDefault="004C0E7D">
            <w:pPr>
              <w:pStyle w:val="ConsPlusNormal"/>
              <w:jc w:val="center"/>
            </w:pPr>
            <w:r>
              <w:t xml:space="preserve">Основания разработки (статус </w:t>
            </w:r>
            <w:hyperlink w:anchor="P3899" w:history="1">
              <w:r>
                <w:rPr>
                  <w:color w:val="0000FF"/>
                </w:rPr>
                <w:t>&lt;*&gt;</w:t>
              </w:r>
            </w:hyperlink>
            <w:r>
              <w:t>)</w:t>
            </w:r>
          </w:p>
        </w:tc>
        <w:tc>
          <w:tcPr>
            <w:tcW w:w="3118" w:type="dxa"/>
            <w:tcBorders>
              <w:top w:val="single" w:sz="4" w:space="0" w:color="auto"/>
              <w:bottom w:val="single" w:sz="4" w:space="0" w:color="auto"/>
            </w:tcBorders>
          </w:tcPr>
          <w:p w:rsidR="004C0E7D" w:rsidRDefault="004C0E7D">
            <w:pPr>
              <w:pStyle w:val="ConsPlusNormal"/>
              <w:jc w:val="center"/>
            </w:pPr>
            <w:r>
              <w:t>Наименование документа</w:t>
            </w:r>
          </w:p>
        </w:tc>
        <w:tc>
          <w:tcPr>
            <w:tcW w:w="1417" w:type="dxa"/>
            <w:tcBorders>
              <w:top w:val="single" w:sz="4" w:space="0" w:color="auto"/>
              <w:bottom w:val="single" w:sz="4" w:space="0" w:color="auto"/>
            </w:tcBorders>
          </w:tcPr>
          <w:p w:rsidR="004C0E7D" w:rsidRDefault="004C0E7D">
            <w:pPr>
              <w:pStyle w:val="ConsPlusNormal"/>
              <w:jc w:val="center"/>
            </w:pPr>
            <w:r>
              <w:t>Ответственный за разработку проекта правового акта</w:t>
            </w:r>
          </w:p>
        </w:tc>
        <w:tc>
          <w:tcPr>
            <w:tcW w:w="1531" w:type="dxa"/>
            <w:tcBorders>
              <w:top w:val="single" w:sz="4" w:space="0" w:color="auto"/>
              <w:bottom w:val="single" w:sz="4" w:space="0" w:color="auto"/>
              <w:right w:val="nil"/>
            </w:tcBorders>
          </w:tcPr>
          <w:p w:rsidR="004C0E7D" w:rsidRDefault="004C0E7D">
            <w:pPr>
              <w:pStyle w:val="ConsPlusNormal"/>
              <w:jc w:val="center"/>
            </w:pPr>
            <w:r>
              <w:t>Связь с основным мероприятием</w:t>
            </w:r>
          </w:p>
        </w:tc>
      </w:tr>
      <w:tr w:rsidR="004C0E7D">
        <w:tblPrEx>
          <w:tblBorders>
            <w:insideH w:val="none" w:sz="0" w:space="0" w:color="auto"/>
            <w:insideV w:val="none" w:sz="0" w:space="0" w:color="auto"/>
          </w:tblBorders>
        </w:tblPrEx>
        <w:tc>
          <w:tcPr>
            <w:tcW w:w="492" w:type="dxa"/>
            <w:tcBorders>
              <w:top w:val="single" w:sz="4" w:space="0" w:color="auto"/>
              <w:left w:val="nil"/>
              <w:bottom w:val="nil"/>
              <w:right w:val="nil"/>
            </w:tcBorders>
          </w:tcPr>
          <w:p w:rsidR="004C0E7D" w:rsidRDefault="004C0E7D">
            <w:pPr>
              <w:pStyle w:val="ConsPlusNormal"/>
              <w:jc w:val="center"/>
            </w:pPr>
            <w:r>
              <w:t>1.</w:t>
            </w:r>
          </w:p>
        </w:tc>
        <w:tc>
          <w:tcPr>
            <w:tcW w:w="2721" w:type="dxa"/>
            <w:tcBorders>
              <w:top w:val="single" w:sz="4" w:space="0" w:color="auto"/>
              <w:left w:val="nil"/>
              <w:bottom w:val="nil"/>
              <w:right w:val="nil"/>
            </w:tcBorders>
          </w:tcPr>
          <w:p w:rsidR="004C0E7D" w:rsidRDefault="004C0E7D">
            <w:pPr>
              <w:pStyle w:val="ConsPlusNormal"/>
            </w:pPr>
            <w:r>
              <w:t xml:space="preserve">Приказ Минэнерго России о формах представления в обязательном порядке федеральными органами исполнительной власти информации для включения в государственную </w:t>
            </w:r>
            <w:r>
              <w:lastRenderedPageBreak/>
              <w:t>информационную систему топливно-энергетического комплекса и требованиях к заполнению этих форм</w:t>
            </w:r>
          </w:p>
        </w:tc>
        <w:tc>
          <w:tcPr>
            <w:tcW w:w="3402" w:type="dxa"/>
            <w:tcBorders>
              <w:top w:val="single" w:sz="4" w:space="0" w:color="auto"/>
              <w:left w:val="nil"/>
              <w:bottom w:val="nil"/>
              <w:right w:val="nil"/>
            </w:tcBorders>
          </w:tcPr>
          <w:p w:rsidR="004C0E7D" w:rsidRDefault="004C0E7D">
            <w:pPr>
              <w:pStyle w:val="ConsPlusNormal"/>
            </w:pPr>
            <w:r>
              <w:lastRenderedPageBreak/>
              <w:t xml:space="preserve">утверждение форм обязательного предоставления федеральными органами исполнительной власти информации для включения в государственную информационную систему топливно-энергетического комплекса в соответствии с </w:t>
            </w:r>
            <w:hyperlink r:id="rId181" w:history="1">
              <w:r>
                <w:rPr>
                  <w:color w:val="0000FF"/>
                </w:rPr>
                <w:t>распоряжением</w:t>
              </w:r>
            </w:hyperlink>
            <w:r>
              <w:t xml:space="preserve"> Правительства Российской Федерации от 26 декабря 2013 г. N 2556-р об утверждении перечня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tc>
        <w:tc>
          <w:tcPr>
            <w:tcW w:w="1417" w:type="dxa"/>
            <w:tcBorders>
              <w:top w:val="single" w:sz="4" w:space="0" w:color="auto"/>
              <w:left w:val="nil"/>
              <w:bottom w:val="nil"/>
              <w:right w:val="nil"/>
            </w:tcBorders>
          </w:tcPr>
          <w:p w:rsidR="004C0E7D" w:rsidRDefault="004C0E7D">
            <w:pPr>
              <w:pStyle w:val="ConsPlusNormal"/>
              <w:jc w:val="center"/>
            </w:pPr>
            <w:r>
              <w:lastRenderedPageBreak/>
              <w:t>2016 год</w:t>
            </w:r>
          </w:p>
        </w:tc>
        <w:tc>
          <w:tcPr>
            <w:tcW w:w="907" w:type="dxa"/>
            <w:tcBorders>
              <w:top w:val="single" w:sz="4" w:space="0" w:color="auto"/>
              <w:left w:val="nil"/>
              <w:bottom w:val="nil"/>
              <w:right w:val="nil"/>
            </w:tcBorders>
          </w:tcPr>
          <w:p w:rsidR="004C0E7D" w:rsidRDefault="004C0E7D">
            <w:pPr>
              <w:pStyle w:val="ConsPlusNormal"/>
              <w:jc w:val="center"/>
            </w:pPr>
            <w:r>
              <w:t>1</w:t>
            </w:r>
          </w:p>
        </w:tc>
        <w:tc>
          <w:tcPr>
            <w:tcW w:w="3118" w:type="dxa"/>
            <w:tcBorders>
              <w:top w:val="single" w:sz="4" w:space="0" w:color="auto"/>
              <w:left w:val="nil"/>
              <w:bottom w:val="nil"/>
              <w:right w:val="nil"/>
            </w:tcBorders>
          </w:tcPr>
          <w:p w:rsidR="004C0E7D" w:rsidRDefault="004C0E7D">
            <w:pPr>
              <w:pStyle w:val="ConsPlusNormal"/>
            </w:pPr>
            <w:r>
              <w:t xml:space="preserve">Федеральный </w:t>
            </w:r>
            <w:hyperlink r:id="rId182" w:history="1">
              <w:r>
                <w:rPr>
                  <w:color w:val="0000FF"/>
                </w:rPr>
                <w:t>закон</w:t>
              </w:r>
            </w:hyperlink>
            <w:r>
              <w:t xml:space="preserve"> "О государственной информационной системе топливно-энергетического комплекса"</w:t>
            </w:r>
          </w:p>
        </w:tc>
        <w:tc>
          <w:tcPr>
            <w:tcW w:w="1417" w:type="dxa"/>
            <w:tcBorders>
              <w:top w:val="single" w:sz="4" w:space="0" w:color="auto"/>
              <w:left w:val="nil"/>
              <w:bottom w:val="nil"/>
              <w:right w:val="nil"/>
            </w:tcBorders>
          </w:tcPr>
          <w:p w:rsidR="004C0E7D" w:rsidRDefault="004C0E7D">
            <w:pPr>
              <w:pStyle w:val="ConsPlusNormal"/>
            </w:pPr>
            <w:r>
              <w:t>Минэнерго России</w:t>
            </w:r>
          </w:p>
        </w:tc>
        <w:tc>
          <w:tcPr>
            <w:tcW w:w="1531" w:type="dxa"/>
            <w:tcBorders>
              <w:top w:val="single" w:sz="4" w:space="0" w:color="auto"/>
              <w:left w:val="nil"/>
              <w:bottom w:val="nil"/>
              <w:right w:val="nil"/>
            </w:tcBorders>
          </w:tcPr>
          <w:p w:rsidR="004C0E7D" w:rsidRDefault="004C0E7D">
            <w:pPr>
              <w:pStyle w:val="ConsPlusNormal"/>
            </w:pPr>
            <w:r>
              <w:t>основное мероприятие 7.2</w:t>
            </w:r>
          </w:p>
        </w:tc>
      </w:tr>
      <w:tr w:rsidR="004C0E7D">
        <w:tblPrEx>
          <w:tblBorders>
            <w:insideH w:val="none" w:sz="0" w:space="0" w:color="auto"/>
            <w:insideV w:val="none" w:sz="0" w:space="0" w:color="auto"/>
          </w:tblBorders>
        </w:tblPrEx>
        <w:tc>
          <w:tcPr>
            <w:tcW w:w="492" w:type="dxa"/>
            <w:tcBorders>
              <w:top w:val="nil"/>
              <w:left w:val="nil"/>
              <w:bottom w:val="nil"/>
              <w:right w:val="nil"/>
            </w:tcBorders>
          </w:tcPr>
          <w:p w:rsidR="004C0E7D" w:rsidRDefault="004C0E7D">
            <w:pPr>
              <w:pStyle w:val="ConsPlusNormal"/>
              <w:jc w:val="center"/>
            </w:pPr>
            <w:r>
              <w:lastRenderedPageBreak/>
              <w:t>2.</w:t>
            </w:r>
          </w:p>
        </w:tc>
        <w:tc>
          <w:tcPr>
            <w:tcW w:w="2721" w:type="dxa"/>
            <w:tcBorders>
              <w:top w:val="nil"/>
              <w:left w:val="nil"/>
              <w:bottom w:val="nil"/>
              <w:right w:val="nil"/>
            </w:tcBorders>
          </w:tcPr>
          <w:p w:rsidR="004C0E7D" w:rsidRDefault="004C0E7D">
            <w:pPr>
              <w:pStyle w:val="ConsPlusNormal"/>
            </w:pPr>
            <w:r>
              <w:t xml:space="preserve">Приказ Минэнерго России о формах представления в обязательном порядке органами исполнительной власти субъектов Российской Федерации, а также юридическими лицами, индивидуальными предпринимателями, осуществляющими деятельность по добыче, производству, переработке, обогащению, преобразованию, хранению, передаче, распределению, транспортировке, поставкам, перевалке, </w:t>
            </w:r>
            <w:r>
              <w:lastRenderedPageBreak/>
              <w:t>перегрузке, отгрузке, реализации энергетических ресурсов, снабжению ими и (или) обеспечению функционирования коммерческой и технологической инфраструктур оптового рынка электрической энергии и мощности, информации для включения в государственную информационную систему топливно-энергетического комплекса и требованиях к заполнению этих форм</w:t>
            </w:r>
          </w:p>
        </w:tc>
        <w:tc>
          <w:tcPr>
            <w:tcW w:w="3402" w:type="dxa"/>
            <w:tcBorders>
              <w:top w:val="nil"/>
              <w:left w:val="nil"/>
              <w:bottom w:val="nil"/>
              <w:right w:val="nil"/>
            </w:tcBorders>
          </w:tcPr>
          <w:p w:rsidR="004C0E7D" w:rsidRDefault="004C0E7D">
            <w:pPr>
              <w:pStyle w:val="ConsPlusNormal"/>
            </w:pPr>
            <w:r>
              <w:lastRenderedPageBreak/>
              <w:t xml:space="preserve">утверждение форм обязательного предоставления органами исполнительной власти субъектов Российской Федерации, а также юридическими лицами, индивидуальными предпринимателями, осуществляющими деятельность по добыче, производству, переработке,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снабжению ими и (или) обеспечению функционирования коммерческой и технологической инфраструктур оптового рынка </w:t>
            </w:r>
            <w:r>
              <w:lastRenderedPageBreak/>
              <w:t xml:space="preserve">электрической энергии и мощности, информации для включения в государственную информационную систему топливно-энергетического комплекса в соответствии с </w:t>
            </w:r>
            <w:hyperlink r:id="rId183" w:history="1">
              <w:r>
                <w:rPr>
                  <w:color w:val="0000FF"/>
                </w:rPr>
                <w:t>распоряжением</w:t>
              </w:r>
            </w:hyperlink>
            <w:r>
              <w:t xml:space="preserve"> Правительства Российской Федерации от 26 декабря 2013 г. N 2556-р об утверждении перечня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tc>
        <w:tc>
          <w:tcPr>
            <w:tcW w:w="1417" w:type="dxa"/>
            <w:tcBorders>
              <w:top w:val="nil"/>
              <w:left w:val="nil"/>
              <w:bottom w:val="nil"/>
              <w:right w:val="nil"/>
            </w:tcBorders>
          </w:tcPr>
          <w:p w:rsidR="004C0E7D" w:rsidRDefault="004C0E7D">
            <w:pPr>
              <w:pStyle w:val="ConsPlusNormal"/>
              <w:jc w:val="center"/>
            </w:pPr>
            <w:r>
              <w:lastRenderedPageBreak/>
              <w:t>2016 год</w:t>
            </w:r>
          </w:p>
        </w:tc>
        <w:tc>
          <w:tcPr>
            <w:tcW w:w="907" w:type="dxa"/>
            <w:tcBorders>
              <w:top w:val="nil"/>
              <w:left w:val="nil"/>
              <w:bottom w:val="nil"/>
              <w:right w:val="nil"/>
            </w:tcBorders>
          </w:tcPr>
          <w:p w:rsidR="004C0E7D" w:rsidRDefault="004C0E7D">
            <w:pPr>
              <w:pStyle w:val="ConsPlusNormal"/>
              <w:jc w:val="center"/>
            </w:pPr>
            <w:r>
              <w:t>1</w:t>
            </w:r>
          </w:p>
        </w:tc>
        <w:tc>
          <w:tcPr>
            <w:tcW w:w="3118" w:type="dxa"/>
            <w:tcBorders>
              <w:top w:val="nil"/>
              <w:left w:val="nil"/>
              <w:bottom w:val="nil"/>
              <w:right w:val="nil"/>
            </w:tcBorders>
          </w:tcPr>
          <w:p w:rsidR="004C0E7D" w:rsidRDefault="004C0E7D">
            <w:pPr>
              <w:pStyle w:val="ConsPlusNormal"/>
            </w:pPr>
            <w:r>
              <w:t xml:space="preserve">Федеральный </w:t>
            </w:r>
            <w:hyperlink r:id="rId184" w:history="1">
              <w:r>
                <w:rPr>
                  <w:color w:val="0000FF"/>
                </w:rPr>
                <w:t>закон</w:t>
              </w:r>
            </w:hyperlink>
            <w:r>
              <w:t xml:space="preserve"> "О государственной информационной системе топливно-энергетического комплекса"</w:t>
            </w:r>
          </w:p>
        </w:tc>
        <w:tc>
          <w:tcPr>
            <w:tcW w:w="1417" w:type="dxa"/>
            <w:tcBorders>
              <w:top w:val="nil"/>
              <w:left w:val="nil"/>
              <w:bottom w:val="nil"/>
              <w:right w:val="nil"/>
            </w:tcBorders>
          </w:tcPr>
          <w:p w:rsidR="004C0E7D" w:rsidRDefault="004C0E7D">
            <w:pPr>
              <w:pStyle w:val="ConsPlusNormal"/>
            </w:pPr>
            <w:r>
              <w:t>Минэнерго России</w:t>
            </w:r>
          </w:p>
        </w:tc>
        <w:tc>
          <w:tcPr>
            <w:tcW w:w="1531" w:type="dxa"/>
            <w:tcBorders>
              <w:top w:val="nil"/>
              <w:left w:val="nil"/>
              <w:bottom w:val="nil"/>
              <w:right w:val="nil"/>
            </w:tcBorders>
          </w:tcPr>
          <w:p w:rsidR="004C0E7D" w:rsidRDefault="004C0E7D">
            <w:pPr>
              <w:pStyle w:val="ConsPlusNormal"/>
            </w:pPr>
            <w:r>
              <w:t>основное мероприятие 7.2</w:t>
            </w:r>
          </w:p>
        </w:tc>
      </w:tr>
      <w:tr w:rsidR="004C0E7D">
        <w:tblPrEx>
          <w:tblBorders>
            <w:insideH w:val="none" w:sz="0" w:space="0" w:color="auto"/>
            <w:insideV w:val="none" w:sz="0" w:space="0" w:color="auto"/>
          </w:tblBorders>
        </w:tblPrEx>
        <w:tc>
          <w:tcPr>
            <w:tcW w:w="492" w:type="dxa"/>
            <w:tcBorders>
              <w:top w:val="nil"/>
              <w:left w:val="nil"/>
              <w:bottom w:val="nil"/>
              <w:right w:val="nil"/>
            </w:tcBorders>
          </w:tcPr>
          <w:p w:rsidR="004C0E7D" w:rsidRDefault="004C0E7D">
            <w:pPr>
              <w:pStyle w:val="ConsPlusNormal"/>
              <w:jc w:val="center"/>
            </w:pPr>
            <w:r>
              <w:lastRenderedPageBreak/>
              <w:t>3.</w:t>
            </w:r>
          </w:p>
        </w:tc>
        <w:tc>
          <w:tcPr>
            <w:tcW w:w="2721" w:type="dxa"/>
            <w:tcBorders>
              <w:top w:val="nil"/>
              <w:left w:val="nil"/>
              <w:bottom w:val="nil"/>
              <w:right w:val="nil"/>
            </w:tcBorders>
          </w:tcPr>
          <w:p w:rsidR="004C0E7D" w:rsidRDefault="004C0E7D">
            <w:pPr>
              <w:pStyle w:val="ConsPlusNormal"/>
            </w:pPr>
            <w:r>
              <w:t>Федеральный закон о внесении изменений в Федеральный закон "Об электроэнергетике" (по вопросу совершенствования механизма вывода объектов электроэнергетики в ремонт и из эксплуатации)</w:t>
            </w:r>
          </w:p>
        </w:tc>
        <w:tc>
          <w:tcPr>
            <w:tcW w:w="3402" w:type="dxa"/>
            <w:tcBorders>
              <w:top w:val="nil"/>
              <w:left w:val="nil"/>
              <w:bottom w:val="nil"/>
              <w:right w:val="nil"/>
            </w:tcBorders>
          </w:tcPr>
          <w:p w:rsidR="004C0E7D" w:rsidRDefault="004C0E7D">
            <w:pPr>
              <w:pStyle w:val="ConsPlusNormal"/>
            </w:pPr>
            <w:r>
              <w:t>совершенствование механизма вывода объектов электроэнергетики из эксплуатации и проведение оценки возможности продолжения эксплуатации объекта электроэнергетики на рыночных условиях, определение перечня и реализация замещающих мероприятий, источники их финансирования</w:t>
            </w:r>
          </w:p>
        </w:tc>
        <w:tc>
          <w:tcPr>
            <w:tcW w:w="1417" w:type="dxa"/>
            <w:tcBorders>
              <w:top w:val="nil"/>
              <w:left w:val="nil"/>
              <w:bottom w:val="nil"/>
              <w:right w:val="nil"/>
            </w:tcBorders>
          </w:tcPr>
          <w:p w:rsidR="004C0E7D" w:rsidRDefault="004C0E7D">
            <w:pPr>
              <w:pStyle w:val="ConsPlusNormal"/>
              <w:jc w:val="center"/>
            </w:pPr>
            <w:r>
              <w:t>июль 2017 г.</w:t>
            </w:r>
          </w:p>
        </w:tc>
        <w:tc>
          <w:tcPr>
            <w:tcW w:w="907" w:type="dxa"/>
            <w:tcBorders>
              <w:top w:val="nil"/>
              <w:left w:val="nil"/>
              <w:bottom w:val="nil"/>
              <w:right w:val="nil"/>
            </w:tcBorders>
          </w:tcPr>
          <w:p w:rsidR="004C0E7D" w:rsidRDefault="004C0E7D">
            <w:pPr>
              <w:pStyle w:val="ConsPlusNormal"/>
              <w:jc w:val="center"/>
            </w:pPr>
            <w:r>
              <w:t>1</w:t>
            </w:r>
          </w:p>
        </w:tc>
        <w:tc>
          <w:tcPr>
            <w:tcW w:w="3118" w:type="dxa"/>
            <w:tcBorders>
              <w:top w:val="nil"/>
              <w:left w:val="nil"/>
              <w:bottom w:val="nil"/>
              <w:right w:val="nil"/>
            </w:tcBorders>
          </w:tcPr>
          <w:p w:rsidR="004C0E7D" w:rsidRDefault="004C0E7D">
            <w:pPr>
              <w:pStyle w:val="ConsPlusNormal"/>
            </w:pPr>
            <w:r>
              <w:t>план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утвержденный Председателем Правительства Российской Федерации Д.А. Медведевым 1 марта 2016 г. N 1349п-П13 (пункт 59);</w:t>
            </w:r>
          </w:p>
          <w:p w:rsidR="004C0E7D" w:rsidRDefault="004C0E7D">
            <w:pPr>
              <w:pStyle w:val="ConsPlusNormal"/>
            </w:pPr>
            <w:r>
              <w:t xml:space="preserve">протокол заседания Правительственной комиссии </w:t>
            </w:r>
            <w:r>
              <w:lastRenderedPageBreak/>
              <w:t>по вопросам развития электроэнергетики от 26 ноября 2015 г. N 22 (пункт 5);</w:t>
            </w:r>
          </w:p>
          <w:p w:rsidR="004C0E7D" w:rsidRDefault="004C0E7D">
            <w:pPr>
              <w:pStyle w:val="ConsPlusNormal"/>
            </w:pPr>
            <w:r>
              <w:t>протокол заседания Правительственной комиссии по вопросам развития электроэнергетики от 1 октября 2015 г. N 21 (пункт 4 раздела I);</w:t>
            </w:r>
          </w:p>
          <w:p w:rsidR="004C0E7D" w:rsidRDefault="004C0E7D">
            <w:pPr>
              <w:pStyle w:val="ConsPlusNormal"/>
            </w:pPr>
            <w:hyperlink r:id="rId185" w:history="1">
              <w:r>
                <w:rPr>
                  <w:color w:val="0000FF"/>
                </w:rPr>
                <w:t>подпункт "а" пункта 2</w:t>
              </w:r>
            </w:hyperlink>
            <w:r>
              <w:t xml:space="preserve"> постановления Правительства Российской Федерации от 27 августа 2015 г. N 893 "Об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w:t>
            </w:r>
          </w:p>
        </w:tc>
        <w:tc>
          <w:tcPr>
            <w:tcW w:w="1417" w:type="dxa"/>
            <w:tcBorders>
              <w:top w:val="nil"/>
              <w:left w:val="nil"/>
              <w:bottom w:val="nil"/>
              <w:right w:val="nil"/>
            </w:tcBorders>
          </w:tcPr>
          <w:p w:rsidR="004C0E7D" w:rsidRDefault="004C0E7D">
            <w:pPr>
              <w:pStyle w:val="ConsPlusNormal"/>
            </w:pPr>
            <w:r>
              <w:lastRenderedPageBreak/>
              <w:t>Минэнерго России, Минэкономразвития России, ФАС России</w:t>
            </w:r>
          </w:p>
        </w:tc>
        <w:tc>
          <w:tcPr>
            <w:tcW w:w="1531" w:type="dxa"/>
            <w:tcBorders>
              <w:top w:val="nil"/>
              <w:left w:val="nil"/>
              <w:bottom w:val="nil"/>
              <w:right w:val="nil"/>
            </w:tcBorders>
          </w:tcPr>
          <w:p w:rsidR="004C0E7D" w:rsidRDefault="004C0E7D">
            <w:pPr>
              <w:pStyle w:val="ConsPlusNormal"/>
            </w:pPr>
            <w:r>
              <w:t>основное мероприятие 2.2</w:t>
            </w:r>
          </w:p>
        </w:tc>
      </w:tr>
      <w:tr w:rsidR="004C0E7D">
        <w:tblPrEx>
          <w:tblBorders>
            <w:insideH w:val="none" w:sz="0" w:space="0" w:color="auto"/>
            <w:insideV w:val="none" w:sz="0" w:space="0" w:color="auto"/>
          </w:tblBorders>
        </w:tblPrEx>
        <w:tc>
          <w:tcPr>
            <w:tcW w:w="492" w:type="dxa"/>
            <w:tcBorders>
              <w:top w:val="nil"/>
              <w:left w:val="nil"/>
              <w:bottom w:val="nil"/>
              <w:right w:val="nil"/>
            </w:tcBorders>
          </w:tcPr>
          <w:p w:rsidR="004C0E7D" w:rsidRDefault="004C0E7D">
            <w:pPr>
              <w:pStyle w:val="ConsPlusNormal"/>
              <w:jc w:val="center"/>
            </w:pPr>
            <w:r>
              <w:lastRenderedPageBreak/>
              <w:t>4.</w:t>
            </w:r>
          </w:p>
        </w:tc>
        <w:tc>
          <w:tcPr>
            <w:tcW w:w="2721" w:type="dxa"/>
            <w:tcBorders>
              <w:top w:val="nil"/>
              <w:left w:val="nil"/>
              <w:bottom w:val="nil"/>
              <w:right w:val="nil"/>
            </w:tcBorders>
          </w:tcPr>
          <w:p w:rsidR="004C0E7D" w:rsidRDefault="004C0E7D">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августа 2014 г. N 818 "Об установлении объема энергетических ресурсов в </w:t>
            </w:r>
            <w:r>
              <w:lastRenderedPageBreak/>
              <w:t>стоимостном выражении для целей проведения обязательных энергетических обследований"</w:t>
            </w:r>
          </w:p>
        </w:tc>
        <w:tc>
          <w:tcPr>
            <w:tcW w:w="3402" w:type="dxa"/>
            <w:tcBorders>
              <w:top w:val="nil"/>
              <w:left w:val="nil"/>
              <w:bottom w:val="nil"/>
              <w:right w:val="nil"/>
            </w:tcBorders>
          </w:tcPr>
          <w:p w:rsidR="004C0E7D" w:rsidRDefault="004C0E7D">
            <w:pPr>
              <w:pStyle w:val="ConsPlusNormal"/>
            </w:pPr>
            <w:r>
              <w:lastRenderedPageBreak/>
              <w:t>актуализация объема энергетических ресурсов в стоимостном выражении для целей проведения обязательных энергетических обследований</w:t>
            </w:r>
          </w:p>
        </w:tc>
        <w:tc>
          <w:tcPr>
            <w:tcW w:w="1417" w:type="dxa"/>
            <w:tcBorders>
              <w:top w:val="nil"/>
              <w:left w:val="nil"/>
              <w:bottom w:val="nil"/>
              <w:right w:val="nil"/>
            </w:tcBorders>
          </w:tcPr>
          <w:p w:rsidR="004C0E7D" w:rsidRDefault="004C0E7D">
            <w:pPr>
              <w:pStyle w:val="ConsPlusNormal"/>
              <w:jc w:val="center"/>
            </w:pPr>
            <w:r>
              <w:t>декабрь 2017 г.</w:t>
            </w:r>
          </w:p>
        </w:tc>
        <w:tc>
          <w:tcPr>
            <w:tcW w:w="907" w:type="dxa"/>
            <w:tcBorders>
              <w:top w:val="nil"/>
              <w:left w:val="nil"/>
              <w:bottom w:val="nil"/>
              <w:right w:val="nil"/>
            </w:tcBorders>
          </w:tcPr>
          <w:p w:rsidR="004C0E7D" w:rsidRDefault="004C0E7D">
            <w:pPr>
              <w:pStyle w:val="ConsPlusNormal"/>
              <w:jc w:val="center"/>
            </w:pPr>
            <w:r>
              <w:t>2</w:t>
            </w:r>
          </w:p>
        </w:tc>
        <w:tc>
          <w:tcPr>
            <w:tcW w:w="3118" w:type="dxa"/>
            <w:tcBorders>
              <w:top w:val="nil"/>
              <w:left w:val="nil"/>
              <w:bottom w:val="nil"/>
              <w:right w:val="nil"/>
            </w:tcBorders>
          </w:tcPr>
          <w:p w:rsidR="004C0E7D" w:rsidRDefault="004C0E7D">
            <w:pPr>
              <w:pStyle w:val="ConsPlusNormal"/>
            </w:pPr>
            <w:r>
              <w:t>-</w:t>
            </w:r>
          </w:p>
        </w:tc>
        <w:tc>
          <w:tcPr>
            <w:tcW w:w="1417" w:type="dxa"/>
            <w:tcBorders>
              <w:top w:val="nil"/>
              <w:left w:val="nil"/>
              <w:bottom w:val="nil"/>
              <w:right w:val="nil"/>
            </w:tcBorders>
          </w:tcPr>
          <w:p w:rsidR="004C0E7D" w:rsidRDefault="004C0E7D">
            <w:pPr>
              <w:pStyle w:val="ConsPlusNormal"/>
            </w:pPr>
            <w:r>
              <w:t>Минэнерго России</w:t>
            </w:r>
          </w:p>
        </w:tc>
        <w:tc>
          <w:tcPr>
            <w:tcW w:w="1531" w:type="dxa"/>
            <w:tcBorders>
              <w:top w:val="nil"/>
              <w:left w:val="nil"/>
              <w:bottom w:val="nil"/>
              <w:right w:val="nil"/>
            </w:tcBorders>
          </w:tcPr>
          <w:p w:rsidR="004C0E7D" w:rsidRDefault="004C0E7D">
            <w:pPr>
              <w:pStyle w:val="ConsPlusNormal"/>
            </w:pPr>
            <w:r>
              <w:t>основное мероприятие 1.1</w:t>
            </w:r>
          </w:p>
        </w:tc>
      </w:tr>
      <w:tr w:rsidR="004C0E7D">
        <w:tblPrEx>
          <w:tblBorders>
            <w:insideH w:val="none" w:sz="0" w:space="0" w:color="auto"/>
            <w:insideV w:val="none" w:sz="0" w:space="0" w:color="auto"/>
          </w:tblBorders>
        </w:tblPrEx>
        <w:tc>
          <w:tcPr>
            <w:tcW w:w="492" w:type="dxa"/>
            <w:tcBorders>
              <w:top w:val="nil"/>
              <w:left w:val="nil"/>
              <w:bottom w:val="nil"/>
              <w:right w:val="nil"/>
            </w:tcBorders>
          </w:tcPr>
          <w:p w:rsidR="004C0E7D" w:rsidRDefault="004C0E7D">
            <w:pPr>
              <w:pStyle w:val="ConsPlusNormal"/>
              <w:jc w:val="center"/>
            </w:pPr>
            <w:r>
              <w:lastRenderedPageBreak/>
              <w:t>5.</w:t>
            </w:r>
          </w:p>
        </w:tc>
        <w:tc>
          <w:tcPr>
            <w:tcW w:w="2721" w:type="dxa"/>
            <w:tcBorders>
              <w:top w:val="nil"/>
              <w:left w:val="nil"/>
              <w:bottom w:val="nil"/>
              <w:right w:val="nil"/>
            </w:tcBorders>
          </w:tcPr>
          <w:p w:rsidR="004C0E7D" w:rsidRDefault="004C0E7D">
            <w:pPr>
              <w:pStyle w:val="ConsPlusNormal"/>
            </w:pPr>
            <w:r>
              <w:t>Приказ Минэнерго России об утверждении нормативов потерь электрической энергии при ее передаче по электрическим сетям территориальных сетевых организаций</w:t>
            </w:r>
          </w:p>
        </w:tc>
        <w:tc>
          <w:tcPr>
            <w:tcW w:w="3402" w:type="dxa"/>
            <w:tcBorders>
              <w:top w:val="nil"/>
              <w:left w:val="nil"/>
              <w:bottom w:val="nil"/>
              <w:right w:val="nil"/>
            </w:tcBorders>
          </w:tcPr>
          <w:p w:rsidR="004C0E7D" w:rsidRDefault="004C0E7D">
            <w:pPr>
              <w:pStyle w:val="ConsPlusNormal"/>
            </w:pPr>
            <w:r>
              <w:t>утверждение нормативов потерь электрической энергии при ее передаче по электрическим сетям территориальных сетевых организаций</w:t>
            </w:r>
          </w:p>
        </w:tc>
        <w:tc>
          <w:tcPr>
            <w:tcW w:w="1417" w:type="dxa"/>
            <w:tcBorders>
              <w:top w:val="nil"/>
              <w:left w:val="nil"/>
              <w:bottom w:val="nil"/>
              <w:right w:val="nil"/>
            </w:tcBorders>
          </w:tcPr>
          <w:p w:rsidR="004C0E7D" w:rsidRDefault="004C0E7D">
            <w:pPr>
              <w:pStyle w:val="ConsPlusNormal"/>
              <w:jc w:val="center"/>
            </w:pPr>
            <w:r>
              <w:t>сентябрь 2017 г.</w:t>
            </w:r>
          </w:p>
        </w:tc>
        <w:tc>
          <w:tcPr>
            <w:tcW w:w="907" w:type="dxa"/>
            <w:tcBorders>
              <w:top w:val="nil"/>
              <w:left w:val="nil"/>
              <w:bottom w:val="nil"/>
              <w:right w:val="nil"/>
            </w:tcBorders>
          </w:tcPr>
          <w:p w:rsidR="004C0E7D" w:rsidRDefault="004C0E7D">
            <w:pPr>
              <w:pStyle w:val="ConsPlusNormal"/>
              <w:jc w:val="center"/>
            </w:pPr>
            <w:r>
              <w:t>2</w:t>
            </w:r>
          </w:p>
        </w:tc>
        <w:tc>
          <w:tcPr>
            <w:tcW w:w="3118" w:type="dxa"/>
            <w:tcBorders>
              <w:top w:val="nil"/>
              <w:left w:val="nil"/>
              <w:bottom w:val="nil"/>
              <w:right w:val="nil"/>
            </w:tcBorders>
          </w:tcPr>
          <w:p w:rsidR="004C0E7D" w:rsidRDefault="004C0E7D">
            <w:pPr>
              <w:pStyle w:val="ConsPlusNormal"/>
              <w:jc w:val="center"/>
            </w:pPr>
            <w:r>
              <w:t>-</w:t>
            </w:r>
          </w:p>
        </w:tc>
        <w:tc>
          <w:tcPr>
            <w:tcW w:w="1417" w:type="dxa"/>
            <w:tcBorders>
              <w:top w:val="nil"/>
              <w:left w:val="nil"/>
              <w:bottom w:val="nil"/>
              <w:right w:val="nil"/>
            </w:tcBorders>
          </w:tcPr>
          <w:p w:rsidR="004C0E7D" w:rsidRDefault="004C0E7D">
            <w:pPr>
              <w:pStyle w:val="ConsPlusNormal"/>
            </w:pPr>
            <w:r>
              <w:t>Минэнерго России</w:t>
            </w:r>
          </w:p>
        </w:tc>
        <w:tc>
          <w:tcPr>
            <w:tcW w:w="1531" w:type="dxa"/>
            <w:tcBorders>
              <w:top w:val="nil"/>
              <w:left w:val="nil"/>
              <w:bottom w:val="nil"/>
              <w:right w:val="nil"/>
            </w:tcBorders>
          </w:tcPr>
          <w:p w:rsidR="004C0E7D" w:rsidRDefault="004C0E7D">
            <w:pPr>
              <w:pStyle w:val="ConsPlusNormal"/>
            </w:pPr>
            <w:r>
              <w:t>основное мероприятие 2.2</w:t>
            </w:r>
          </w:p>
        </w:tc>
      </w:tr>
      <w:tr w:rsidR="004C0E7D">
        <w:tblPrEx>
          <w:tblBorders>
            <w:insideH w:val="none" w:sz="0" w:space="0" w:color="auto"/>
            <w:insideV w:val="none" w:sz="0" w:space="0" w:color="auto"/>
          </w:tblBorders>
        </w:tblPrEx>
        <w:tc>
          <w:tcPr>
            <w:tcW w:w="492" w:type="dxa"/>
            <w:tcBorders>
              <w:top w:val="nil"/>
              <w:left w:val="nil"/>
              <w:bottom w:val="single" w:sz="4" w:space="0" w:color="auto"/>
              <w:right w:val="nil"/>
            </w:tcBorders>
          </w:tcPr>
          <w:p w:rsidR="004C0E7D" w:rsidRDefault="004C0E7D">
            <w:pPr>
              <w:pStyle w:val="ConsPlusNormal"/>
              <w:jc w:val="center"/>
            </w:pPr>
            <w:r>
              <w:t>6.</w:t>
            </w:r>
          </w:p>
        </w:tc>
        <w:tc>
          <w:tcPr>
            <w:tcW w:w="2721" w:type="dxa"/>
            <w:tcBorders>
              <w:top w:val="nil"/>
              <w:left w:val="nil"/>
              <w:bottom w:val="single" w:sz="4" w:space="0" w:color="auto"/>
              <w:right w:val="nil"/>
            </w:tcBorders>
          </w:tcPr>
          <w:p w:rsidR="004C0E7D" w:rsidRDefault="004C0E7D">
            <w:pPr>
              <w:pStyle w:val="ConsPlusNormal"/>
            </w:pPr>
            <w:r>
              <w:t>Приказ Минэнерго России об утверждении методических рекомендаций по формированию структуры, а также по подготовке и распространению ежегодного доклада о состоянии энергосбережения и повышении энергетической эффективности в субъекте Российской Федерации</w:t>
            </w:r>
          </w:p>
        </w:tc>
        <w:tc>
          <w:tcPr>
            <w:tcW w:w="3402" w:type="dxa"/>
            <w:tcBorders>
              <w:top w:val="nil"/>
              <w:left w:val="nil"/>
              <w:bottom w:val="single" w:sz="4" w:space="0" w:color="auto"/>
              <w:right w:val="nil"/>
            </w:tcBorders>
          </w:tcPr>
          <w:p w:rsidR="004C0E7D" w:rsidRDefault="004C0E7D">
            <w:pPr>
              <w:pStyle w:val="ConsPlusNormal"/>
            </w:pPr>
            <w:r>
              <w:t>методические рекомендации по формированию структуры, а также по подготовке и распространению ежегодного доклада о состоянии энергосбережения и повышении энергетической эффективности в субъекте Российской Федерации</w:t>
            </w:r>
          </w:p>
        </w:tc>
        <w:tc>
          <w:tcPr>
            <w:tcW w:w="1417" w:type="dxa"/>
            <w:tcBorders>
              <w:top w:val="nil"/>
              <w:left w:val="nil"/>
              <w:bottom w:val="single" w:sz="4" w:space="0" w:color="auto"/>
              <w:right w:val="nil"/>
            </w:tcBorders>
          </w:tcPr>
          <w:p w:rsidR="004C0E7D" w:rsidRDefault="004C0E7D">
            <w:pPr>
              <w:pStyle w:val="ConsPlusNormal"/>
              <w:jc w:val="center"/>
            </w:pPr>
            <w:r>
              <w:t>декабрь 2017 г.</w:t>
            </w:r>
          </w:p>
        </w:tc>
        <w:tc>
          <w:tcPr>
            <w:tcW w:w="907" w:type="dxa"/>
            <w:tcBorders>
              <w:top w:val="nil"/>
              <w:left w:val="nil"/>
              <w:bottom w:val="single" w:sz="4" w:space="0" w:color="auto"/>
              <w:right w:val="nil"/>
            </w:tcBorders>
          </w:tcPr>
          <w:p w:rsidR="004C0E7D" w:rsidRDefault="004C0E7D">
            <w:pPr>
              <w:pStyle w:val="ConsPlusNormal"/>
              <w:jc w:val="center"/>
            </w:pPr>
            <w:r>
              <w:t>2</w:t>
            </w:r>
          </w:p>
        </w:tc>
        <w:tc>
          <w:tcPr>
            <w:tcW w:w="3118" w:type="dxa"/>
            <w:tcBorders>
              <w:top w:val="nil"/>
              <w:left w:val="nil"/>
              <w:bottom w:val="single" w:sz="4" w:space="0" w:color="auto"/>
              <w:right w:val="nil"/>
            </w:tcBorders>
          </w:tcPr>
          <w:p w:rsidR="004C0E7D" w:rsidRDefault="004C0E7D">
            <w:pPr>
              <w:pStyle w:val="ConsPlusNormal"/>
              <w:jc w:val="center"/>
            </w:pPr>
            <w:r>
              <w:t>-</w:t>
            </w:r>
          </w:p>
        </w:tc>
        <w:tc>
          <w:tcPr>
            <w:tcW w:w="1417" w:type="dxa"/>
            <w:tcBorders>
              <w:top w:val="nil"/>
              <w:left w:val="nil"/>
              <w:bottom w:val="single" w:sz="4" w:space="0" w:color="auto"/>
              <w:right w:val="nil"/>
            </w:tcBorders>
          </w:tcPr>
          <w:p w:rsidR="004C0E7D" w:rsidRDefault="004C0E7D">
            <w:pPr>
              <w:pStyle w:val="ConsPlusNormal"/>
            </w:pPr>
            <w:r>
              <w:t>Минэнерго России</w:t>
            </w:r>
          </w:p>
        </w:tc>
        <w:tc>
          <w:tcPr>
            <w:tcW w:w="1531" w:type="dxa"/>
            <w:tcBorders>
              <w:top w:val="nil"/>
              <w:left w:val="nil"/>
              <w:bottom w:val="single" w:sz="4" w:space="0" w:color="auto"/>
              <w:right w:val="nil"/>
            </w:tcBorders>
          </w:tcPr>
          <w:p w:rsidR="004C0E7D" w:rsidRDefault="004C0E7D">
            <w:pPr>
              <w:pStyle w:val="ConsPlusNormal"/>
            </w:pPr>
            <w:r>
              <w:t>основное мероприятие 1.1</w:t>
            </w:r>
          </w:p>
        </w:tc>
      </w:tr>
    </w:tbl>
    <w:p w:rsidR="004C0E7D" w:rsidRDefault="004C0E7D">
      <w:pPr>
        <w:pStyle w:val="ConsPlusNormal"/>
      </w:pPr>
    </w:p>
    <w:p w:rsidR="004C0E7D" w:rsidRDefault="004C0E7D">
      <w:pPr>
        <w:pStyle w:val="ConsPlusNormal"/>
        <w:ind w:firstLine="540"/>
        <w:jc w:val="both"/>
      </w:pPr>
      <w:r>
        <w:t>--------------------------------</w:t>
      </w:r>
    </w:p>
    <w:p w:rsidR="004C0E7D" w:rsidRDefault="004C0E7D">
      <w:pPr>
        <w:pStyle w:val="ConsPlusNormal"/>
        <w:ind w:firstLine="540"/>
        <w:jc w:val="both"/>
      </w:pPr>
      <w:bookmarkStart w:id="7" w:name="P3899"/>
      <w:bookmarkEnd w:id="7"/>
      <w:r>
        <w:t>&lt;*&gt; Если основанием для разработки является поручение Президента Российской Федерации или Правительства Российской Федерации, присваивается статус "1";</w:t>
      </w:r>
    </w:p>
    <w:p w:rsidR="004C0E7D" w:rsidRDefault="004C0E7D">
      <w:pPr>
        <w:pStyle w:val="ConsPlusNormal"/>
        <w:ind w:firstLine="540"/>
        <w:jc w:val="both"/>
      </w:pPr>
      <w:r>
        <w:t xml:space="preserve">если разработка правового акта является инициативой ответственного исполнителя, соисполнителей и участников государственной программы, </w:t>
      </w:r>
      <w:r>
        <w:lastRenderedPageBreak/>
        <w:t>присваивается статус "2".</w:t>
      </w: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1"/>
      </w:pPr>
      <w:r>
        <w:t>Приложение N 5</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8" w:name="P3912"/>
      <w:bookmarkEnd w:id="8"/>
      <w:r>
        <w:t>ФИНАНСОВОЕ ОБЕСПЕЧЕНИЕ</w:t>
      </w:r>
    </w:p>
    <w:p w:rsidR="004C0E7D" w:rsidRDefault="004C0E7D">
      <w:pPr>
        <w:pStyle w:val="ConsPlusNormal"/>
        <w:jc w:val="center"/>
      </w:pPr>
      <w:r>
        <w:t>ГОСУДАРСТВЕННОЙ ПРОГРАММЫ РОССИЙСКОЙ ФЕДЕРАЦИИ</w:t>
      </w:r>
    </w:p>
    <w:p w:rsidR="004C0E7D" w:rsidRDefault="004C0E7D">
      <w:pPr>
        <w:pStyle w:val="ConsPlusNormal"/>
        <w:jc w:val="center"/>
      </w:pPr>
      <w:r>
        <w:t>"ЭНЕРГОЭФФЕКТИВНОСТЬ И РАЗВИТИЕ ЭНЕРГЕТИКИ" ЗА СЧЕТ</w:t>
      </w:r>
    </w:p>
    <w:p w:rsidR="004C0E7D" w:rsidRDefault="004C0E7D">
      <w:pPr>
        <w:pStyle w:val="ConsPlusNormal"/>
        <w:jc w:val="center"/>
      </w:pPr>
      <w:r>
        <w:t>СРЕДСТВ ФЕДЕРАЛЬНОГО БЮДЖЕТА</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w:t>
      </w:r>
      <w:hyperlink r:id="rId186" w:history="1">
        <w:r>
          <w:rPr>
            <w:color w:val="0000FF"/>
          </w:rPr>
          <w:t>Постановления</w:t>
        </w:r>
      </w:hyperlink>
      <w:r>
        <w:t xml:space="preserve"> Правительства РФ от 31.03.2017 N 375)</w:t>
      </w:r>
    </w:p>
    <w:p w:rsidR="004C0E7D" w:rsidRDefault="004C0E7D">
      <w:pPr>
        <w:pStyle w:val="ConsPlusNormal"/>
      </w:pPr>
    </w:p>
    <w:p w:rsidR="004C0E7D" w:rsidRDefault="004C0E7D">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644"/>
        <w:gridCol w:w="481"/>
        <w:gridCol w:w="481"/>
        <w:gridCol w:w="481"/>
        <w:gridCol w:w="481"/>
        <w:gridCol w:w="1247"/>
        <w:gridCol w:w="1247"/>
        <w:gridCol w:w="1247"/>
        <w:gridCol w:w="1247"/>
        <w:gridCol w:w="1247"/>
        <w:gridCol w:w="1247"/>
        <w:gridCol w:w="1247"/>
        <w:gridCol w:w="1247"/>
        <w:gridCol w:w="1247"/>
        <w:gridCol w:w="1247"/>
        <w:gridCol w:w="1247"/>
      </w:tblGrid>
      <w:tr w:rsidR="004C0E7D">
        <w:tc>
          <w:tcPr>
            <w:tcW w:w="2381" w:type="dxa"/>
            <w:vMerge w:val="restart"/>
            <w:tcBorders>
              <w:top w:val="single" w:sz="4" w:space="0" w:color="auto"/>
              <w:left w:val="nil"/>
              <w:bottom w:val="single" w:sz="4" w:space="0" w:color="auto"/>
            </w:tcBorders>
          </w:tcPr>
          <w:p w:rsidR="004C0E7D" w:rsidRDefault="004C0E7D">
            <w:pPr>
              <w:pStyle w:val="ConsPlusNormal"/>
              <w:jc w:val="center"/>
            </w:pPr>
            <w:r>
              <w:t>Статус и наименование Программы, подпрограммы Программы</w:t>
            </w:r>
          </w:p>
        </w:tc>
        <w:tc>
          <w:tcPr>
            <w:tcW w:w="1644" w:type="dxa"/>
            <w:vMerge w:val="restart"/>
            <w:tcBorders>
              <w:top w:val="single" w:sz="4" w:space="0" w:color="auto"/>
              <w:bottom w:val="single" w:sz="4" w:space="0" w:color="auto"/>
            </w:tcBorders>
          </w:tcPr>
          <w:p w:rsidR="004C0E7D" w:rsidRDefault="004C0E7D">
            <w:pPr>
              <w:pStyle w:val="ConsPlusNormal"/>
              <w:jc w:val="center"/>
            </w:pPr>
            <w:r>
              <w:t>Ответственный исполнитель, соисполнитель, участник</w:t>
            </w:r>
          </w:p>
        </w:tc>
        <w:tc>
          <w:tcPr>
            <w:tcW w:w="1924" w:type="dxa"/>
            <w:gridSpan w:val="4"/>
            <w:tcBorders>
              <w:top w:val="single" w:sz="4" w:space="0" w:color="auto"/>
              <w:bottom w:val="single" w:sz="4" w:space="0" w:color="auto"/>
            </w:tcBorders>
          </w:tcPr>
          <w:p w:rsidR="004C0E7D" w:rsidRDefault="004C0E7D">
            <w:pPr>
              <w:pStyle w:val="ConsPlusNormal"/>
              <w:jc w:val="center"/>
            </w:pPr>
            <w:r>
              <w:t>Код бюджетной классификации</w:t>
            </w:r>
          </w:p>
        </w:tc>
        <w:tc>
          <w:tcPr>
            <w:tcW w:w="13717" w:type="dxa"/>
            <w:gridSpan w:val="11"/>
            <w:tcBorders>
              <w:top w:val="single" w:sz="4" w:space="0" w:color="auto"/>
              <w:bottom w:val="single" w:sz="4" w:space="0" w:color="auto"/>
              <w:right w:val="nil"/>
            </w:tcBorders>
          </w:tcPr>
          <w:p w:rsidR="004C0E7D" w:rsidRDefault="004C0E7D">
            <w:pPr>
              <w:pStyle w:val="ConsPlusNormal"/>
              <w:jc w:val="center"/>
            </w:pPr>
            <w:r>
              <w:t>Объемы бюджетных ассигнований</w:t>
            </w:r>
          </w:p>
        </w:tc>
      </w:tr>
      <w:tr w:rsidR="004C0E7D">
        <w:tc>
          <w:tcPr>
            <w:tcW w:w="2381" w:type="dxa"/>
            <w:vMerge/>
            <w:tcBorders>
              <w:top w:val="single" w:sz="4" w:space="0" w:color="auto"/>
              <w:left w:val="nil"/>
              <w:bottom w:val="single" w:sz="4" w:space="0" w:color="auto"/>
            </w:tcBorders>
          </w:tcPr>
          <w:p w:rsidR="004C0E7D" w:rsidRDefault="004C0E7D"/>
        </w:tc>
        <w:tc>
          <w:tcPr>
            <w:tcW w:w="1644" w:type="dxa"/>
            <w:vMerge/>
            <w:tcBorders>
              <w:top w:val="single" w:sz="4" w:space="0" w:color="auto"/>
              <w:bottom w:val="single" w:sz="4" w:space="0" w:color="auto"/>
            </w:tcBorders>
          </w:tcPr>
          <w:p w:rsidR="004C0E7D" w:rsidRDefault="004C0E7D"/>
        </w:tc>
        <w:tc>
          <w:tcPr>
            <w:tcW w:w="481" w:type="dxa"/>
            <w:vMerge w:val="restart"/>
            <w:tcBorders>
              <w:top w:val="single" w:sz="4" w:space="0" w:color="auto"/>
              <w:bottom w:val="single" w:sz="4" w:space="0" w:color="auto"/>
            </w:tcBorders>
          </w:tcPr>
          <w:p w:rsidR="004C0E7D" w:rsidRDefault="004C0E7D">
            <w:pPr>
              <w:pStyle w:val="ConsPlusNormal"/>
              <w:jc w:val="center"/>
            </w:pPr>
            <w:r>
              <w:t>ГРБС</w:t>
            </w:r>
          </w:p>
        </w:tc>
        <w:tc>
          <w:tcPr>
            <w:tcW w:w="481" w:type="dxa"/>
            <w:vMerge w:val="restart"/>
            <w:tcBorders>
              <w:top w:val="single" w:sz="4" w:space="0" w:color="auto"/>
              <w:bottom w:val="single" w:sz="4" w:space="0" w:color="auto"/>
            </w:tcBorders>
          </w:tcPr>
          <w:p w:rsidR="004C0E7D" w:rsidRDefault="004C0E7D">
            <w:pPr>
              <w:pStyle w:val="ConsPlusNormal"/>
              <w:jc w:val="center"/>
            </w:pPr>
            <w:r>
              <w:t>ГП</w:t>
            </w:r>
          </w:p>
        </w:tc>
        <w:tc>
          <w:tcPr>
            <w:tcW w:w="481" w:type="dxa"/>
            <w:vMerge w:val="restart"/>
            <w:tcBorders>
              <w:top w:val="single" w:sz="4" w:space="0" w:color="auto"/>
              <w:bottom w:val="single" w:sz="4" w:space="0" w:color="auto"/>
            </w:tcBorders>
          </w:tcPr>
          <w:p w:rsidR="004C0E7D" w:rsidRDefault="004C0E7D">
            <w:pPr>
              <w:pStyle w:val="ConsPlusNormal"/>
              <w:jc w:val="center"/>
            </w:pPr>
            <w:r>
              <w:t>пГП</w:t>
            </w:r>
          </w:p>
        </w:tc>
        <w:tc>
          <w:tcPr>
            <w:tcW w:w="481" w:type="dxa"/>
            <w:vMerge w:val="restart"/>
            <w:tcBorders>
              <w:top w:val="single" w:sz="4" w:space="0" w:color="auto"/>
              <w:bottom w:val="single" w:sz="4" w:space="0" w:color="auto"/>
            </w:tcBorders>
          </w:tcPr>
          <w:p w:rsidR="004C0E7D" w:rsidRDefault="004C0E7D">
            <w:pPr>
              <w:pStyle w:val="ConsPlusNormal"/>
              <w:jc w:val="center"/>
            </w:pPr>
            <w:r>
              <w:t>ОМ</w:t>
            </w:r>
          </w:p>
        </w:tc>
        <w:tc>
          <w:tcPr>
            <w:tcW w:w="2494" w:type="dxa"/>
            <w:gridSpan w:val="2"/>
            <w:tcBorders>
              <w:top w:val="single" w:sz="4" w:space="0" w:color="auto"/>
              <w:bottom w:val="single" w:sz="4" w:space="0" w:color="auto"/>
            </w:tcBorders>
          </w:tcPr>
          <w:p w:rsidR="004C0E7D" w:rsidRDefault="004C0E7D">
            <w:pPr>
              <w:pStyle w:val="ConsPlusNormal"/>
              <w:jc w:val="center"/>
            </w:pPr>
            <w:r>
              <w:t>2013 год</w:t>
            </w:r>
          </w:p>
        </w:tc>
        <w:tc>
          <w:tcPr>
            <w:tcW w:w="2494" w:type="dxa"/>
            <w:gridSpan w:val="2"/>
            <w:tcBorders>
              <w:top w:val="single" w:sz="4" w:space="0" w:color="auto"/>
              <w:bottom w:val="single" w:sz="4" w:space="0" w:color="auto"/>
            </w:tcBorders>
          </w:tcPr>
          <w:p w:rsidR="004C0E7D" w:rsidRDefault="004C0E7D">
            <w:pPr>
              <w:pStyle w:val="ConsPlusNormal"/>
              <w:jc w:val="center"/>
            </w:pPr>
            <w:r>
              <w:t>2014 год</w:t>
            </w:r>
          </w:p>
        </w:tc>
        <w:tc>
          <w:tcPr>
            <w:tcW w:w="2494" w:type="dxa"/>
            <w:gridSpan w:val="2"/>
            <w:tcBorders>
              <w:top w:val="single" w:sz="4" w:space="0" w:color="auto"/>
              <w:bottom w:val="single" w:sz="4" w:space="0" w:color="auto"/>
            </w:tcBorders>
          </w:tcPr>
          <w:p w:rsidR="004C0E7D" w:rsidRDefault="004C0E7D">
            <w:pPr>
              <w:pStyle w:val="ConsPlusNormal"/>
              <w:jc w:val="center"/>
            </w:pPr>
            <w:r>
              <w:t>2015 год</w:t>
            </w:r>
          </w:p>
        </w:tc>
        <w:tc>
          <w:tcPr>
            <w:tcW w:w="1247" w:type="dxa"/>
            <w:tcBorders>
              <w:top w:val="single" w:sz="4" w:space="0" w:color="auto"/>
              <w:bottom w:val="single" w:sz="4" w:space="0" w:color="auto"/>
            </w:tcBorders>
          </w:tcPr>
          <w:p w:rsidR="004C0E7D" w:rsidRDefault="004C0E7D">
            <w:pPr>
              <w:pStyle w:val="ConsPlusNormal"/>
              <w:jc w:val="center"/>
            </w:pPr>
            <w:r>
              <w:t>2016 год</w:t>
            </w:r>
          </w:p>
        </w:tc>
        <w:tc>
          <w:tcPr>
            <w:tcW w:w="1247" w:type="dxa"/>
            <w:tcBorders>
              <w:top w:val="single" w:sz="4" w:space="0" w:color="auto"/>
              <w:bottom w:val="single" w:sz="4" w:space="0" w:color="auto"/>
            </w:tcBorders>
          </w:tcPr>
          <w:p w:rsidR="004C0E7D" w:rsidRDefault="004C0E7D">
            <w:pPr>
              <w:pStyle w:val="ConsPlusNormal"/>
              <w:jc w:val="center"/>
            </w:pPr>
            <w:r>
              <w:t>2017 год</w:t>
            </w:r>
          </w:p>
        </w:tc>
        <w:tc>
          <w:tcPr>
            <w:tcW w:w="1247" w:type="dxa"/>
            <w:tcBorders>
              <w:top w:val="single" w:sz="4" w:space="0" w:color="auto"/>
              <w:bottom w:val="single" w:sz="4" w:space="0" w:color="auto"/>
            </w:tcBorders>
          </w:tcPr>
          <w:p w:rsidR="004C0E7D" w:rsidRDefault="004C0E7D">
            <w:pPr>
              <w:pStyle w:val="ConsPlusNormal"/>
              <w:jc w:val="center"/>
            </w:pPr>
            <w:r>
              <w:t>2018 год</w:t>
            </w:r>
          </w:p>
        </w:tc>
        <w:tc>
          <w:tcPr>
            <w:tcW w:w="1247" w:type="dxa"/>
            <w:tcBorders>
              <w:top w:val="single" w:sz="4" w:space="0" w:color="auto"/>
              <w:bottom w:val="single" w:sz="4" w:space="0" w:color="auto"/>
            </w:tcBorders>
          </w:tcPr>
          <w:p w:rsidR="004C0E7D" w:rsidRDefault="004C0E7D">
            <w:pPr>
              <w:pStyle w:val="ConsPlusNormal"/>
              <w:jc w:val="center"/>
            </w:pPr>
            <w:r>
              <w:t>2019 год</w:t>
            </w:r>
          </w:p>
        </w:tc>
        <w:tc>
          <w:tcPr>
            <w:tcW w:w="1247" w:type="dxa"/>
            <w:tcBorders>
              <w:top w:val="single" w:sz="4" w:space="0" w:color="auto"/>
              <w:bottom w:val="single" w:sz="4" w:space="0" w:color="auto"/>
              <w:right w:val="nil"/>
            </w:tcBorders>
          </w:tcPr>
          <w:p w:rsidR="004C0E7D" w:rsidRDefault="004C0E7D">
            <w:pPr>
              <w:pStyle w:val="ConsPlusNormal"/>
              <w:jc w:val="center"/>
            </w:pPr>
            <w:r>
              <w:t>2020 год</w:t>
            </w:r>
          </w:p>
        </w:tc>
      </w:tr>
      <w:tr w:rsidR="004C0E7D">
        <w:tc>
          <w:tcPr>
            <w:tcW w:w="2381" w:type="dxa"/>
            <w:vMerge/>
            <w:tcBorders>
              <w:top w:val="single" w:sz="4" w:space="0" w:color="auto"/>
              <w:left w:val="nil"/>
              <w:bottom w:val="single" w:sz="4" w:space="0" w:color="auto"/>
            </w:tcBorders>
          </w:tcPr>
          <w:p w:rsidR="004C0E7D" w:rsidRDefault="004C0E7D"/>
        </w:tc>
        <w:tc>
          <w:tcPr>
            <w:tcW w:w="1644" w:type="dxa"/>
            <w:vMerge/>
            <w:tcBorders>
              <w:top w:val="single" w:sz="4" w:space="0" w:color="auto"/>
              <w:bottom w:val="single" w:sz="4" w:space="0" w:color="auto"/>
            </w:tcBorders>
          </w:tcPr>
          <w:p w:rsidR="004C0E7D" w:rsidRDefault="004C0E7D"/>
        </w:tc>
        <w:tc>
          <w:tcPr>
            <w:tcW w:w="481" w:type="dxa"/>
            <w:vMerge/>
            <w:tcBorders>
              <w:top w:val="single" w:sz="4" w:space="0" w:color="auto"/>
              <w:bottom w:val="single" w:sz="4" w:space="0" w:color="auto"/>
            </w:tcBorders>
          </w:tcPr>
          <w:p w:rsidR="004C0E7D" w:rsidRDefault="004C0E7D"/>
        </w:tc>
        <w:tc>
          <w:tcPr>
            <w:tcW w:w="481" w:type="dxa"/>
            <w:vMerge/>
            <w:tcBorders>
              <w:top w:val="single" w:sz="4" w:space="0" w:color="auto"/>
              <w:bottom w:val="single" w:sz="4" w:space="0" w:color="auto"/>
            </w:tcBorders>
          </w:tcPr>
          <w:p w:rsidR="004C0E7D" w:rsidRDefault="004C0E7D"/>
        </w:tc>
        <w:tc>
          <w:tcPr>
            <w:tcW w:w="481" w:type="dxa"/>
            <w:vMerge/>
            <w:tcBorders>
              <w:top w:val="single" w:sz="4" w:space="0" w:color="auto"/>
              <w:bottom w:val="single" w:sz="4" w:space="0" w:color="auto"/>
            </w:tcBorders>
          </w:tcPr>
          <w:p w:rsidR="004C0E7D" w:rsidRDefault="004C0E7D"/>
        </w:tc>
        <w:tc>
          <w:tcPr>
            <w:tcW w:w="481" w:type="dxa"/>
            <w:vMerge/>
            <w:tcBorders>
              <w:top w:val="single" w:sz="4" w:space="0" w:color="auto"/>
              <w:bottom w:val="single" w:sz="4" w:space="0" w:color="auto"/>
            </w:tcBorders>
          </w:tcPr>
          <w:p w:rsidR="004C0E7D" w:rsidRDefault="004C0E7D"/>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факт.</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факт.</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факт.</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tcBorders>
          </w:tcPr>
          <w:p w:rsidR="004C0E7D" w:rsidRDefault="004C0E7D">
            <w:pPr>
              <w:pStyle w:val="ConsPlusNormal"/>
              <w:jc w:val="center"/>
            </w:pPr>
            <w:r>
              <w:t>план.</w:t>
            </w:r>
          </w:p>
        </w:tc>
        <w:tc>
          <w:tcPr>
            <w:tcW w:w="1247" w:type="dxa"/>
            <w:tcBorders>
              <w:top w:val="single" w:sz="4" w:space="0" w:color="auto"/>
              <w:bottom w:val="single" w:sz="4" w:space="0" w:color="auto"/>
              <w:right w:val="nil"/>
            </w:tcBorders>
          </w:tcPr>
          <w:p w:rsidR="004C0E7D" w:rsidRDefault="004C0E7D">
            <w:pPr>
              <w:pStyle w:val="ConsPlusNormal"/>
              <w:jc w:val="center"/>
            </w:pPr>
            <w:r>
              <w:t>план.</w:t>
            </w:r>
          </w:p>
        </w:tc>
      </w:tr>
      <w:tr w:rsidR="004C0E7D">
        <w:tblPrEx>
          <w:tblBorders>
            <w:insideV w:val="none" w:sz="0" w:space="0" w:color="auto"/>
          </w:tblBorders>
        </w:tblPrEx>
        <w:tc>
          <w:tcPr>
            <w:tcW w:w="2381" w:type="dxa"/>
            <w:vMerge w:val="restart"/>
            <w:tcBorders>
              <w:top w:val="single" w:sz="4" w:space="0" w:color="auto"/>
              <w:left w:val="nil"/>
              <w:bottom w:val="nil"/>
              <w:right w:val="nil"/>
            </w:tcBorders>
          </w:tcPr>
          <w:p w:rsidR="004C0E7D" w:rsidRDefault="004C0E7D">
            <w:pPr>
              <w:pStyle w:val="ConsPlusNormal"/>
            </w:pPr>
            <w:r>
              <w:t>Государственная программа Российской Федерации "Энергоэффективность и развитие энергетики"</w:t>
            </w:r>
          </w:p>
        </w:tc>
        <w:tc>
          <w:tcPr>
            <w:tcW w:w="1644" w:type="dxa"/>
            <w:tcBorders>
              <w:top w:val="single" w:sz="4" w:space="0" w:color="auto"/>
              <w:left w:val="nil"/>
              <w:bottom w:val="nil"/>
              <w:right w:val="nil"/>
            </w:tcBorders>
          </w:tcPr>
          <w:p w:rsidR="004C0E7D" w:rsidRDefault="004C0E7D">
            <w:pPr>
              <w:pStyle w:val="ConsPlusNormal"/>
            </w:pPr>
            <w:r>
              <w:t>всего</w:t>
            </w:r>
          </w:p>
        </w:tc>
        <w:tc>
          <w:tcPr>
            <w:tcW w:w="481" w:type="dxa"/>
            <w:tcBorders>
              <w:top w:val="single" w:sz="4" w:space="0" w:color="auto"/>
              <w:left w:val="nil"/>
              <w:bottom w:val="nil"/>
              <w:right w:val="nil"/>
            </w:tcBorders>
          </w:tcPr>
          <w:p w:rsidR="004C0E7D" w:rsidRDefault="004C0E7D">
            <w:pPr>
              <w:pStyle w:val="ConsPlusNormal"/>
              <w:jc w:val="center"/>
            </w:pPr>
            <w:r>
              <w:t>-</w:t>
            </w:r>
          </w:p>
        </w:tc>
        <w:tc>
          <w:tcPr>
            <w:tcW w:w="481" w:type="dxa"/>
            <w:tcBorders>
              <w:top w:val="single" w:sz="4" w:space="0" w:color="auto"/>
              <w:left w:val="nil"/>
              <w:bottom w:val="nil"/>
              <w:right w:val="nil"/>
            </w:tcBorders>
          </w:tcPr>
          <w:p w:rsidR="004C0E7D" w:rsidRDefault="004C0E7D">
            <w:pPr>
              <w:pStyle w:val="ConsPlusNormal"/>
              <w:jc w:val="center"/>
            </w:pPr>
            <w:r>
              <w:t>-</w:t>
            </w:r>
          </w:p>
        </w:tc>
        <w:tc>
          <w:tcPr>
            <w:tcW w:w="481" w:type="dxa"/>
            <w:tcBorders>
              <w:top w:val="single" w:sz="4" w:space="0" w:color="auto"/>
              <w:left w:val="nil"/>
              <w:bottom w:val="nil"/>
              <w:right w:val="nil"/>
            </w:tcBorders>
          </w:tcPr>
          <w:p w:rsidR="004C0E7D" w:rsidRDefault="004C0E7D">
            <w:pPr>
              <w:pStyle w:val="ConsPlusNormal"/>
              <w:jc w:val="center"/>
            </w:pPr>
            <w:r>
              <w:t>-</w:t>
            </w:r>
          </w:p>
        </w:tc>
        <w:tc>
          <w:tcPr>
            <w:tcW w:w="481" w:type="dxa"/>
            <w:tcBorders>
              <w:top w:val="single" w:sz="4" w:space="0" w:color="auto"/>
              <w:left w:val="nil"/>
              <w:bottom w:val="nil"/>
              <w:right w:val="nil"/>
            </w:tcBorders>
          </w:tcPr>
          <w:p w:rsidR="004C0E7D" w:rsidRDefault="004C0E7D">
            <w:pPr>
              <w:pStyle w:val="ConsPlusNormal"/>
              <w:jc w:val="center"/>
            </w:pPr>
            <w:r>
              <w:t>-</w:t>
            </w:r>
          </w:p>
        </w:tc>
        <w:tc>
          <w:tcPr>
            <w:tcW w:w="1247" w:type="dxa"/>
            <w:tcBorders>
              <w:top w:val="single" w:sz="4" w:space="0" w:color="auto"/>
              <w:left w:val="nil"/>
              <w:bottom w:val="nil"/>
              <w:right w:val="nil"/>
            </w:tcBorders>
          </w:tcPr>
          <w:p w:rsidR="004C0E7D" w:rsidRDefault="004C0E7D">
            <w:pPr>
              <w:pStyle w:val="ConsPlusNormal"/>
              <w:jc w:val="center"/>
            </w:pPr>
            <w:r>
              <w:t>22737619,9</w:t>
            </w:r>
          </w:p>
        </w:tc>
        <w:tc>
          <w:tcPr>
            <w:tcW w:w="1247" w:type="dxa"/>
            <w:tcBorders>
              <w:top w:val="single" w:sz="4" w:space="0" w:color="auto"/>
              <w:left w:val="nil"/>
              <w:bottom w:val="nil"/>
              <w:right w:val="nil"/>
            </w:tcBorders>
          </w:tcPr>
          <w:p w:rsidR="004C0E7D" w:rsidRDefault="004C0E7D">
            <w:pPr>
              <w:pStyle w:val="ConsPlusNormal"/>
              <w:jc w:val="center"/>
            </w:pPr>
            <w:r>
              <w:t>22404708,1</w:t>
            </w:r>
          </w:p>
        </w:tc>
        <w:tc>
          <w:tcPr>
            <w:tcW w:w="1247" w:type="dxa"/>
            <w:tcBorders>
              <w:top w:val="single" w:sz="4" w:space="0" w:color="auto"/>
              <w:left w:val="nil"/>
              <w:bottom w:val="nil"/>
              <w:right w:val="nil"/>
            </w:tcBorders>
          </w:tcPr>
          <w:p w:rsidR="004C0E7D" w:rsidRDefault="004C0E7D">
            <w:pPr>
              <w:pStyle w:val="ConsPlusNormal"/>
              <w:jc w:val="center"/>
            </w:pPr>
            <w:r>
              <w:t>13906465,9</w:t>
            </w:r>
          </w:p>
        </w:tc>
        <w:tc>
          <w:tcPr>
            <w:tcW w:w="1247" w:type="dxa"/>
            <w:tcBorders>
              <w:top w:val="single" w:sz="4" w:space="0" w:color="auto"/>
              <w:left w:val="nil"/>
              <w:bottom w:val="nil"/>
              <w:right w:val="nil"/>
            </w:tcBorders>
          </w:tcPr>
          <w:p w:rsidR="004C0E7D" w:rsidRDefault="004C0E7D">
            <w:pPr>
              <w:pStyle w:val="ConsPlusNormal"/>
              <w:jc w:val="center"/>
            </w:pPr>
            <w:r>
              <w:t>13658610,6</w:t>
            </w:r>
          </w:p>
        </w:tc>
        <w:tc>
          <w:tcPr>
            <w:tcW w:w="1247" w:type="dxa"/>
            <w:tcBorders>
              <w:top w:val="single" w:sz="4" w:space="0" w:color="auto"/>
              <w:left w:val="nil"/>
              <w:bottom w:val="nil"/>
              <w:right w:val="nil"/>
            </w:tcBorders>
          </w:tcPr>
          <w:p w:rsidR="004C0E7D" w:rsidRDefault="004C0E7D">
            <w:pPr>
              <w:pStyle w:val="ConsPlusNormal"/>
              <w:jc w:val="center"/>
            </w:pPr>
            <w:r>
              <w:t>9118735,9</w:t>
            </w:r>
          </w:p>
        </w:tc>
        <w:tc>
          <w:tcPr>
            <w:tcW w:w="1247" w:type="dxa"/>
            <w:tcBorders>
              <w:top w:val="single" w:sz="4" w:space="0" w:color="auto"/>
              <w:left w:val="nil"/>
              <w:bottom w:val="nil"/>
              <w:right w:val="nil"/>
            </w:tcBorders>
          </w:tcPr>
          <w:p w:rsidR="004C0E7D" w:rsidRDefault="004C0E7D">
            <w:pPr>
              <w:pStyle w:val="ConsPlusNormal"/>
              <w:jc w:val="center"/>
            </w:pPr>
            <w:r>
              <w:t>8368194,7</w:t>
            </w:r>
          </w:p>
        </w:tc>
        <w:tc>
          <w:tcPr>
            <w:tcW w:w="1247" w:type="dxa"/>
            <w:tcBorders>
              <w:top w:val="single" w:sz="4" w:space="0" w:color="auto"/>
              <w:left w:val="nil"/>
              <w:bottom w:val="nil"/>
              <w:right w:val="nil"/>
            </w:tcBorders>
          </w:tcPr>
          <w:p w:rsidR="004C0E7D" w:rsidRDefault="004C0E7D">
            <w:pPr>
              <w:pStyle w:val="ConsPlusNormal"/>
              <w:jc w:val="center"/>
            </w:pPr>
            <w:r>
              <w:t>9629950,9</w:t>
            </w:r>
          </w:p>
        </w:tc>
        <w:tc>
          <w:tcPr>
            <w:tcW w:w="1247" w:type="dxa"/>
            <w:tcBorders>
              <w:top w:val="single" w:sz="4" w:space="0" w:color="auto"/>
              <w:left w:val="nil"/>
              <w:bottom w:val="nil"/>
              <w:right w:val="nil"/>
            </w:tcBorders>
          </w:tcPr>
          <w:p w:rsidR="004C0E7D" w:rsidRDefault="004C0E7D">
            <w:pPr>
              <w:pStyle w:val="ConsPlusNormal"/>
              <w:jc w:val="center"/>
            </w:pPr>
            <w:r>
              <w:t>8011195,3</w:t>
            </w:r>
          </w:p>
        </w:tc>
        <w:tc>
          <w:tcPr>
            <w:tcW w:w="1247" w:type="dxa"/>
            <w:tcBorders>
              <w:top w:val="single" w:sz="4" w:space="0" w:color="auto"/>
              <w:left w:val="nil"/>
              <w:bottom w:val="nil"/>
              <w:right w:val="nil"/>
            </w:tcBorders>
          </w:tcPr>
          <w:p w:rsidR="004C0E7D" w:rsidRDefault="004C0E7D">
            <w:pPr>
              <w:pStyle w:val="ConsPlusNormal"/>
              <w:jc w:val="center"/>
            </w:pPr>
            <w:r>
              <w:t>5635499,9</w:t>
            </w:r>
          </w:p>
        </w:tc>
        <w:tc>
          <w:tcPr>
            <w:tcW w:w="1247" w:type="dxa"/>
            <w:tcBorders>
              <w:top w:val="single" w:sz="4" w:space="0" w:color="auto"/>
              <w:left w:val="nil"/>
              <w:bottom w:val="nil"/>
              <w:right w:val="nil"/>
            </w:tcBorders>
          </w:tcPr>
          <w:p w:rsidR="004C0E7D" w:rsidRDefault="004C0E7D">
            <w:pPr>
              <w:pStyle w:val="ConsPlusNormal"/>
              <w:jc w:val="center"/>
            </w:pPr>
            <w:r>
              <w:t>5531480,7</w:t>
            </w:r>
          </w:p>
        </w:tc>
        <w:tc>
          <w:tcPr>
            <w:tcW w:w="1247" w:type="dxa"/>
            <w:tcBorders>
              <w:top w:val="single" w:sz="4" w:space="0" w:color="auto"/>
              <w:left w:val="nil"/>
              <w:bottom w:val="nil"/>
              <w:right w:val="nil"/>
            </w:tcBorders>
          </w:tcPr>
          <w:p w:rsidR="004C0E7D" w:rsidRDefault="004C0E7D">
            <w:pPr>
              <w:pStyle w:val="ConsPlusNormal"/>
              <w:jc w:val="center"/>
            </w:pPr>
            <w:r>
              <w:t>7703112,2</w:t>
            </w:r>
          </w:p>
        </w:tc>
      </w:tr>
      <w:tr w:rsidR="004C0E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22693539,9</w:t>
            </w:r>
          </w:p>
        </w:tc>
        <w:tc>
          <w:tcPr>
            <w:tcW w:w="1247" w:type="dxa"/>
            <w:tcBorders>
              <w:top w:val="nil"/>
              <w:left w:val="nil"/>
              <w:bottom w:val="nil"/>
              <w:right w:val="nil"/>
            </w:tcBorders>
          </w:tcPr>
          <w:p w:rsidR="004C0E7D" w:rsidRDefault="004C0E7D">
            <w:pPr>
              <w:pStyle w:val="ConsPlusNormal"/>
              <w:jc w:val="center"/>
            </w:pPr>
            <w:r>
              <w:t>22368228,1</w:t>
            </w:r>
          </w:p>
        </w:tc>
        <w:tc>
          <w:tcPr>
            <w:tcW w:w="1247" w:type="dxa"/>
            <w:tcBorders>
              <w:top w:val="nil"/>
              <w:left w:val="nil"/>
              <w:bottom w:val="nil"/>
              <w:right w:val="nil"/>
            </w:tcBorders>
          </w:tcPr>
          <w:p w:rsidR="004C0E7D" w:rsidRDefault="004C0E7D">
            <w:pPr>
              <w:pStyle w:val="ConsPlusNormal"/>
              <w:jc w:val="center"/>
            </w:pPr>
            <w:r>
              <w:t>13883903,4</w:t>
            </w:r>
          </w:p>
        </w:tc>
        <w:tc>
          <w:tcPr>
            <w:tcW w:w="1247" w:type="dxa"/>
            <w:tcBorders>
              <w:top w:val="nil"/>
              <w:left w:val="nil"/>
              <w:bottom w:val="nil"/>
              <w:right w:val="nil"/>
            </w:tcBorders>
          </w:tcPr>
          <w:p w:rsidR="004C0E7D" w:rsidRDefault="004C0E7D">
            <w:pPr>
              <w:pStyle w:val="ConsPlusNormal"/>
              <w:jc w:val="center"/>
            </w:pPr>
            <w:r>
              <w:t>13636270,6</w:t>
            </w:r>
          </w:p>
        </w:tc>
        <w:tc>
          <w:tcPr>
            <w:tcW w:w="1247" w:type="dxa"/>
            <w:tcBorders>
              <w:top w:val="nil"/>
              <w:left w:val="nil"/>
              <w:bottom w:val="nil"/>
              <w:right w:val="nil"/>
            </w:tcBorders>
          </w:tcPr>
          <w:p w:rsidR="004C0E7D" w:rsidRDefault="004C0E7D">
            <w:pPr>
              <w:pStyle w:val="ConsPlusNormal"/>
              <w:jc w:val="center"/>
            </w:pPr>
            <w:r>
              <w:t>9098429,7</w:t>
            </w:r>
          </w:p>
        </w:tc>
        <w:tc>
          <w:tcPr>
            <w:tcW w:w="1247" w:type="dxa"/>
            <w:tcBorders>
              <w:top w:val="nil"/>
              <w:left w:val="nil"/>
              <w:bottom w:val="nil"/>
              <w:right w:val="nil"/>
            </w:tcBorders>
          </w:tcPr>
          <w:p w:rsidR="004C0E7D" w:rsidRDefault="004C0E7D">
            <w:pPr>
              <w:pStyle w:val="ConsPlusNormal"/>
              <w:jc w:val="center"/>
            </w:pPr>
            <w:r>
              <w:t>8347989,7</w:t>
            </w:r>
          </w:p>
        </w:tc>
        <w:tc>
          <w:tcPr>
            <w:tcW w:w="1247" w:type="dxa"/>
            <w:tcBorders>
              <w:top w:val="nil"/>
              <w:left w:val="nil"/>
              <w:bottom w:val="nil"/>
              <w:right w:val="nil"/>
            </w:tcBorders>
          </w:tcPr>
          <w:p w:rsidR="004C0E7D" w:rsidRDefault="004C0E7D">
            <w:pPr>
              <w:pStyle w:val="ConsPlusNormal"/>
              <w:jc w:val="center"/>
            </w:pPr>
            <w:r>
              <w:t>9629950,9</w:t>
            </w:r>
          </w:p>
        </w:tc>
        <w:tc>
          <w:tcPr>
            <w:tcW w:w="1247" w:type="dxa"/>
            <w:tcBorders>
              <w:top w:val="nil"/>
              <w:left w:val="nil"/>
              <w:bottom w:val="nil"/>
              <w:right w:val="nil"/>
            </w:tcBorders>
          </w:tcPr>
          <w:p w:rsidR="004C0E7D" w:rsidRDefault="004C0E7D">
            <w:pPr>
              <w:pStyle w:val="ConsPlusNormal"/>
              <w:jc w:val="center"/>
            </w:pPr>
            <w:r>
              <w:t>8011195,3</w:t>
            </w:r>
          </w:p>
        </w:tc>
        <w:tc>
          <w:tcPr>
            <w:tcW w:w="1247" w:type="dxa"/>
            <w:tcBorders>
              <w:top w:val="nil"/>
              <w:left w:val="nil"/>
              <w:bottom w:val="nil"/>
              <w:right w:val="nil"/>
            </w:tcBorders>
          </w:tcPr>
          <w:p w:rsidR="004C0E7D" w:rsidRDefault="004C0E7D">
            <w:pPr>
              <w:pStyle w:val="ConsPlusNormal"/>
              <w:jc w:val="center"/>
            </w:pPr>
            <w:r>
              <w:t>5635499,9</w:t>
            </w:r>
          </w:p>
        </w:tc>
        <w:tc>
          <w:tcPr>
            <w:tcW w:w="1247" w:type="dxa"/>
            <w:tcBorders>
              <w:top w:val="nil"/>
              <w:left w:val="nil"/>
              <w:bottom w:val="nil"/>
              <w:right w:val="nil"/>
            </w:tcBorders>
          </w:tcPr>
          <w:p w:rsidR="004C0E7D" w:rsidRDefault="004C0E7D">
            <w:pPr>
              <w:pStyle w:val="ConsPlusNormal"/>
              <w:jc w:val="center"/>
            </w:pPr>
            <w:r>
              <w:t>5531480,7</w:t>
            </w:r>
          </w:p>
        </w:tc>
        <w:tc>
          <w:tcPr>
            <w:tcW w:w="1247" w:type="dxa"/>
            <w:tcBorders>
              <w:top w:val="nil"/>
              <w:left w:val="nil"/>
              <w:bottom w:val="nil"/>
              <w:right w:val="nil"/>
            </w:tcBorders>
          </w:tcPr>
          <w:p w:rsidR="004C0E7D" w:rsidRDefault="004C0E7D">
            <w:pPr>
              <w:pStyle w:val="ConsPlusNormal"/>
              <w:jc w:val="center"/>
            </w:pPr>
            <w:r>
              <w:t>7681728,7</w:t>
            </w:r>
          </w:p>
        </w:tc>
      </w:tr>
      <w:tr w:rsidR="004C0E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Минпромторг России</w:t>
            </w:r>
          </w:p>
        </w:tc>
        <w:tc>
          <w:tcPr>
            <w:tcW w:w="481" w:type="dxa"/>
            <w:tcBorders>
              <w:top w:val="nil"/>
              <w:left w:val="nil"/>
              <w:bottom w:val="nil"/>
              <w:right w:val="nil"/>
            </w:tcBorders>
          </w:tcPr>
          <w:p w:rsidR="004C0E7D" w:rsidRDefault="004C0E7D">
            <w:pPr>
              <w:pStyle w:val="ConsPlusNormal"/>
              <w:jc w:val="center"/>
            </w:pPr>
            <w:r>
              <w:t>020</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44080</w:t>
            </w:r>
          </w:p>
        </w:tc>
        <w:tc>
          <w:tcPr>
            <w:tcW w:w="1247" w:type="dxa"/>
            <w:tcBorders>
              <w:top w:val="nil"/>
              <w:left w:val="nil"/>
              <w:bottom w:val="nil"/>
              <w:right w:val="nil"/>
            </w:tcBorders>
          </w:tcPr>
          <w:p w:rsidR="004C0E7D" w:rsidRDefault="004C0E7D">
            <w:pPr>
              <w:pStyle w:val="ConsPlusNormal"/>
              <w:jc w:val="center"/>
            </w:pPr>
            <w:r>
              <w:t>36480</w:t>
            </w:r>
          </w:p>
        </w:tc>
        <w:tc>
          <w:tcPr>
            <w:tcW w:w="1247" w:type="dxa"/>
            <w:tcBorders>
              <w:top w:val="nil"/>
              <w:left w:val="nil"/>
              <w:bottom w:val="nil"/>
              <w:right w:val="nil"/>
            </w:tcBorders>
          </w:tcPr>
          <w:p w:rsidR="004C0E7D" w:rsidRDefault="004C0E7D">
            <w:pPr>
              <w:pStyle w:val="ConsPlusNormal"/>
              <w:jc w:val="center"/>
            </w:pPr>
            <w:r>
              <w:t>22562,5</w:t>
            </w:r>
          </w:p>
        </w:tc>
        <w:tc>
          <w:tcPr>
            <w:tcW w:w="1247" w:type="dxa"/>
            <w:tcBorders>
              <w:top w:val="nil"/>
              <w:left w:val="nil"/>
              <w:bottom w:val="nil"/>
              <w:right w:val="nil"/>
            </w:tcBorders>
          </w:tcPr>
          <w:p w:rsidR="004C0E7D" w:rsidRDefault="004C0E7D">
            <w:pPr>
              <w:pStyle w:val="ConsPlusNormal"/>
              <w:jc w:val="center"/>
            </w:pPr>
            <w:r>
              <w:t>22340</w:t>
            </w:r>
          </w:p>
        </w:tc>
        <w:tc>
          <w:tcPr>
            <w:tcW w:w="1247" w:type="dxa"/>
            <w:tcBorders>
              <w:top w:val="nil"/>
              <w:left w:val="nil"/>
              <w:bottom w:val="nil"/>
              <w:right w:val="nil"/>
            </w:tcBorders>
          </w:tcPr>
          <w:p w:rsidR="004C0E7D" w:rsidRDefault="004C0E7D">
            <w:pPr>
              <w:pStyle w:val="ConsPlusNormal"/>
              <w:jc w:val="center"/>
            </w:pPr>
            <w:r>
              <w:t>20306,2</w:t>
            </w:r>
          </w:p>
        </w:tc>
        <w:tc>
          <w:tcPr>
            <w:tcW w:w="1247" w:type="dxa"/>
            <w:tcBorders>
              <w:top w:val="nil"/>
              <w:left w:val="nil"/>
              <w:bottom w:val="nil"/>
              <w:right w:val="nil"/>
            </w:tcBorders>
          </w:tcPr>
          <w:p w:rsidR="004C0E7D" w:rsidRDefault="004C0E7D">
            <w:pPr>
              <w:pStyle w:val="ConsPlusNormal"/>
              <w:jc w:val="center"/>
            </w:pPr>
            <w:r>
              <w:t>20205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21383,5</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Подпрограмма 1</w:t>
            </w:r>
          </w:p>
          <w:p w:rsidR="004C0E7D" w:rsidRDefault="004C0E7D">
            <w:pPr>
              <w:pStyle w:val="ConsPlusNormal"/>
            </w:pPr>
            <w:r>
              <w:t>"Энергосбережение и повышение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7149781,3</w:t>
            </w:r>
          </w:p>
        </w:tc>
        <w:tc>
          <w:tcPr>
            <w:tcW w:w="1247" w:type="dxa"/>
            <w:tcBorders>
              <w:top w:val="nil"/>
              <w:left w:val="nil"/>
              <w:bottom w:val="nil"/>
              <w:right w:val="nil"/>
            </w:tcBorders>
          </w:tcPr>
          <w:p w:rsidR="004C0E7D" w:rsidRDefault="004C0E7D">
            <w:pPr>
              <w:pStyle w:val="ConsPlusNormal"/>
              <w:jc w:val="center"/>
            </w:pPr>
            <w:r>
              <w:t>7083701,1</w:t>
            </w:r>
          </w:p>
        </w:tc>
        <w:tc>
          <w:tcPr>
            <w:tcW w:w="1247" w:type="dxa"/>
            <w:tcBorders>
              <w:top w:val="nil"/>
              <w:left w:val="nil"/>
              <w:bottom w:val="nil"/>
              <w:right w:val="nil"/>
            </w:tcBorders>
          </w:tcPr>
          <w:p w:rsidR="004C0E7D" w:rsidRDefault="004C0E7D">
            <w:pPr>
              <w:pStyle w:val="ConsPlusNormal"/>
              <w:jc w:val="center"/>
            </w:pPr>
            <w:r>
              <w:t>6397884,5</w:t>
            </w:r>
          </w:p>
        </w:tc>
        <w:tc>
          <w:tcPr>
            <w:tcW w:w="1247" w:type="dxa"/>
            <w:tcBorders>
              <w:top w:val="nil"/>
              <w:left w:val="nil"/>
              <w:bottom w:val="nil"/>
              <w:right w:val="nil"/>
            </w:tcBorders>
          </w:tcPr>
          <w:p w:rsidR="004C0E7D" w:rsidRDefault="004C0E7D">
            <w:pPr>
              <w:pStyle w:val="ConsPlusNormal"/>
              <w:jc w:val="center"/>
            </w:pPr>
            <w:r>
              <w:t>6324908,9</w:t>
            </w:r>
          </w:p>
        </w:tc>
        <w:tc>
          <w:tcPr>
            <w:tcW w:w="1247" w:type="dxa"/>
            <w:tcBorders>
              <w:top w:val="nil"/>
              <w:left w:val="nil"/>
              <w:bottom w:val="nil"/>
              <w:right w:val="nil"/>
            </w:tcBorders>
          </w:tcPr>
          <w:p w:rsidR="004C0E7D" w:rsidRDefault="004C0E7D">
            <w:pPr>
              <w:pStyle w:val="ConsPlusNormal"/>
              <w:jc w:val="center"/>
            </w:pPr>
            <w:r>
              <w:t>273215,7</w:t>
            </w:r>
          </w:p>
        </w:tc>
        <w:tc>
          <w:tcPr>
            <w:tcW w:w="1247" w:type="dxa"/>
            <w:tcBorders>
              <w:top w:val="nil"/>
              <w:left w:val="nil"/>
              <w:bottom w:val="nil"/>
              <w:right w:val="nil"/>
            </w:tcBorders>
          </w:tcPr>
          <w:p w:rsidR="004C0E7D" w:rsidRDefault="004C0E7D">
            <w:pPr>
              <w:pStyle w:val="ConsPlusNormal"/>
              <w:jc w:val="center"/>
            </w:pPr>
            <w:r>
              <w:t>231294,7</w:t>
            </w:r>
          </w:p>
        </w:tc>
        <w:tc>
          <w:tcPr>
            <w:tcW w:w="1247" w:type="dxa"/>
            <w:tcBorders>
              <w:top w:val="nil"/>
              <w:left w:val="nil"/>
              <w:bottom w:val="nil"/>
              <w:right w:val="nil"/>
            </w:tcBorders>
          </w:tcPr>
          <w:p w:rsidR="004C0E7D" w:rsidRDefault="004C0E7D">
            <w:pPr>
              <w:pStyle w:val="ConsPlusNormal"/>
              <w:jc w:val="center"/>
            </w:pPr>
            <w:r>
              <w:t>73833,2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5441368,6</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7105701,3</w:t>
            </w:r>
          </w:p>
        </w:tc>
        <w:tc>
          <w:tcPr>
            <w:tcW w:w="1247" w:type="dxa"/>
            <w:tcBorders>
              <w:top w:val="nil"/>
              <w:left w:val="nil"/>
              <w:bottom w:val="nil"/>
              <w:right w:val="nil"/>
            </w:tcBorders>
          </w:tcPr>
          <w:p w:rsidR="004C0E7D" w:rsidRDefault="004C0E7D">
            <w:pPr>
              <w:pStyle w:val="ConsPlusNormal"/>
              <w:jc w:val="center"/>
            </w:pPr>
            <w:r>
              <w:t>7047221,1</w:t>
            </w:r>
          </w:p>
        </w:tc>
        <w:tc>
          <w:tcPr>
            <w:tcW w:w="1247" w:type="dxa"/>
            <w:tcBorders>
              <w:top w:val="nil"/>
              <w:left w:val="nil"/>
              <w:bottom w:val="nil"/>
              <w:right w:val="nil"/>
            </w:tcBorders>
          </w:tcPr>
          <w:p w:rsidR="004C0E7D" w:rsidRDefault="004C0E7D">
            <w:pPr>
              <w:pStyle w:val="ConsPlusNormal"/>
              <w:jc w:val="center"/>
            </w:pPr>
            <w:r>
              <w:t>6375322</w:t>
            </w:r>
          </w:p>
        </w:tc>
        <w:tc>
          <w:tcPr>
            <w:tcW w:w="1247" w:type="dxa"/>
            <w:tcBorders>
              <w:top w:val="nil"/>
              <w:left w:val="nil"/>
              <w:bottom w:val="nil"/>
              <w:right w:val="nil"/>
            </w:tcBorders>
          </w:tcPr>
          <w:p w:rsidR="004C0E7D" w:rsidRDefault="004C0E7D">
            <w:pPr>
              <w:pStyle w:val="ConsPlusNormal"/>
              <w:jc w:val="center"/>
            </w:pPr>
            <w:r>
              <w:t>6302568,9</w:t>
            </w:r>
          </w:p>
        </w:tc>
        <w:tc>
          <w:tcPr>
            <w:tcW w:w="1247" w:type="dxa"/>
            <w:tcBorders>
              <w:top w:val="nil"/>
              <w:left w:val="nil"/>
              <w:bottom w:val="nil"/>
              <w:right w:val="nil"/>
            </w:tcBorders>
          </w:tcPr>
          <w:p w:rsidR="004C0E7D" w:rsidRDefault="004C0E7D">
            <w:pPr>
              <w:pStyle w:val="ConsPlusNormal"/>
              <w:jc w:val="center"/>
            </w:pPr>
            <w:r>
              <w:t>252909,5</w:t>
            </w:r>
          </w:p>
        </w:tc>
        <w:tc>
          <w:tcPr>
            <w:tcW w:w="1247" w:type="dxa"/>
            <w:tcBorders>
              <w:top w:val="nil"/>
              <w:left w:val="nil"/>
              <w:bottom w:val="nil"/>
              <w:right w:val="nil"/>
            </w:tcBorders>
          </w:tcPr>
          <w:p w:rsidR="004C0E7D" w:rsidRDefault="004C0E7D">
            <w:pPr>
              <w:pStyle w:val="ConsPlusNormal"/>
              <w:jc w:val="center"/>
            </w:pPr>
            <w:r>
              <w:t>211089,7</w:t>
            </w:r>
          </w:p>
        </w:tc>
        <w:tc>
          <w:tcPr>
            <w:tcW w:w="1247" w:type="dxa"/>
            <w:tcBorders>
              <w:top w:val="nil"/>
              <w:left w:val="nil"/>
              <w:bottom w:val="nil"/>
              <w:right w:val="nil"/>
            </w:tcBorders>
          </w:tcPr>
          <w:p w:rsidR="004C0E7D" w:rsidRDefault="004C0E7D">
            <w:pPr>
              <w:pStyle w:val="ConsPlusNormal"/>
              <w:jc w:val="center"/>
            </w:pPr>
            <w:r>
              <w:t>73833,2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5419985,1</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Минпромторг России</w:t>
            </w:r>
          </w:p>
        </w:tc>
        <w:tc>
          <w:tcPr>
            <w:tcW w:w="481" w:type="dxa"/>
            <w:tcBorders>
              <w:top w:val="nil"/>
              <w:left w:val="nil"/>
              <w:bottom w:val="nil"/>
              <w:right w:val="nil"/>
            </w:tcBorders>
          </w:tcPr>
          <w:p w:rsidR="004C0E7D" w:rsidRDefault="004C0E7D">
            <w:pPr>
              <w:pStyle w:val="ConsPlusNormal"/>
              <w:jc w:val="center"/>
            </w:pPr>
            <w:r>
              <w:t>020</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44080</w:t>
            </w:r>
          </w:p>
        </w:tc>
        <w:tc>
          <w:tcPr>
            <w:tcW w:w="1247" w:type="dxa"/>
            <w:tcBorders>
              <w:top w:val="nil"/>
              <w:left w:val="nil"/>
              <w:bottom w:val="nil"/>
              <w:right w:val="nil"/>
            </w:tcBorders>
          </w:tcPr>
          <w:p w:rsidR="004C0E7D" w:rsidRDefault="004C0E7D">
            <w:pPr>
              <w:pStyle w:val="ConsPlusNormal"/>
              <w:jc w:val="center"/>
            </w:pPr>
            <w:r>
              <w:t>36480</w:t>
            </w:r>
          </w:p>
        </w:tc>
        <w:tc>
          <w:tcPr>
            <w:tcW w:w="1247" w:type="dxa"/>
            <w:tcBorders>
              <w:top w:val="nil"/>
              <w:left w:val="nil"/>
              <w:bottom w:val="nil"/>
              <w:right w:val="nil"/>
            </w:tcBorders>
          </w:tcPr>
          <w:p w:rsidR="004C0E7D" w:rsidRDefault="004C0E7D">
            <w:pPr>
              <w:pStyle w:val="ConsPlusNormal"/>
              <w:jc w:val="center"/>
            </w:pPr>
            <w:r>
              <w:t>22562,5</w:t>
            </w:r>
          </w:p>
        </w:tc>
        <w:tc>
          <w:tcPr>
            <w:tcW w:w="1247" w:type="dxa"/>
            <w:tcBorders>
              <w:top w:val="nil"/>
              <w:left w:val="nil"/>
              <w:bottom w:val="nil"/>
              <w:right w:val="nil"/>
            </w:tcBorders>
          </w:tcPr>
          <w:p w:rsidR="004C0E7D" w:rsidRDefault="004C0E7D">
            <w:pPr>
              <w:pStyle w:val="ConsPlusNormal"/>
              <w:jc w:val="center"/>
            </w:pPr>
            <w:r>
              <w:t>22340</w:t>
            </w:r>
          </w:p>
        </w:tc>
        <w:tc>
          <w:tcPr>
            <w:tcW w:w="1247" w:type="dxa"/>
            <w:tcBorders>
              <w:top w:val="nil"/>
              <w:left w:val="nil"/>
              <w:bottom w:val="nil"/>
              <w:right w:val="nil"/>
            </w:tcBorders>
          </w:tcPr>
          <w:p w:rsidR="004C0E7D" w:rsidRDefault="004C0E7D">
            <w:pPr>
              <w:pStyle w:val="ConsPlusNormal"/>
              <w:jc w:val="center"/>
            </w:pPr>
            <w:r>
              <w:t>20306,2</w:t>
            </w:r>
          </w:p>
        </w:tc>
        <w:tc>
          <w:tcPr>
            <w:tcW w:w="1247" w:type="dxa"/>
            <w:tcBorders>
              <w:top w:val="nil"/>
              <w:left w:val="nil"/>
              <w:bottom w:val="nil"/>
              <w:right w:val="nil"/>
            </w:tcBorders>
          </w:tcPr>
          <w:p w:rsidR="004C0E7D" w:rsidRDefault="004C0E7D">
            <w:pPr>
              <w:pStyle w:val="ConsPlusNormal"/>
              <w:jc w:val="center"/>
            </w:pPr>
            <w:r>
              <w:t>20205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21383,5</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1.1</w:t>
            </w:r>
          </w:p>
          <w:p w:rsidR="004C0E7D" w:rsidRDefault="004C0E7D">
            <w:pPr>
              <w:pStyle w:val="ConsPlusNormal"/>
            </w:pPr>
            <w:r>
              <w:t>"Создание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1.2</w:t>
            </w:r>
          </w:p>
          <w:p w:rsidR="004C0E7D" w:rsidRDefault="004C0E7D">
            <w:pPr>
              <w:pStyle w:val="ConsPlusNormal"/>
            </w:pPr>
            <w:r>
              <w:t xml:space="preserve">"Создание благоприятных условий и снижение административных и иных барьеров в целях привлечения инвестиций в область </w:t>
            </w:r>
            <w:r>
              <w:lastRenderedPageBreak/>
              <w:t>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1.3</w:t>
            </w:r>
          </w:p>
          <w:p w:rsidR="004C0E7D" w:rsidRDefault="004C0E7D">
            <w:pPr>
              <w:pStyle w:val="ConsPlusNormal"/>
            </w:pPr>
            <w:r>
              <w:t>"Информационное обеспечение и пропаганда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183634,5</w:t>
            </w:r>
          </w:p>
        </w:tc>
        <w:tc>
          <w:tcPr>
            <w:tcW w:w="1247" w:type="dxa"/>
            <w:tcBorders>
              <w:top w:val="nil"/>
              <w:left w:val="nil"/>
              <w:bottom w:val="nil"/>
              <w:right w:val="nil"/>
            </w:tcBorders>
          </w:tcPr>
          <w:p w:rsidR="004C0E7D" w:rsidRDefault="004C0E7D">
            <w:pPr>
              <w:pStyle w:val="ConsPlusNormal"/>
              <w:jc w:val="center"/>
            </w:pPr>
            <w:r>
              <w:t>175034,5</w:t>
            </w:r>
          </w:p>
        </w:tc>
        <w:tc>
          <w:tcPr>
            <w:tcW w:w="1247" w:type="dxa"/>
            <w:tcBorders>
              <w:top w:val="nil"/>
              <w:left w:val="nil"/>
              <w:bottom w:val="nil"/>
              <w:right w:val="nil"/>
            </w:tcBorders>
          </w:tcPr>
          <w:p w:rsidR="004C0E7D" w:rsidRDefault="004C0E7D">
            <w:pPr>
              <w:pStyle w:val="ConsPlusNormal"/>
              <w:jc w:val="center"/>
            </w:pPr>
            <w:r>
              <w:t>73833,2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171068,3</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03</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183634,5</w:t>
            </w:r>
          </w:p>
        </w:tc>
        <w:tc>
          <w:tcPr>
            <w:tcW w:w="1247" w:type="dxa"/>
            <w:tcBorders>
              <w:top w:val="nil"/>
              <w:left w:val="nil"/>
              <w:bottom w:val="nil"/>
              <w:right w:val="nil"/>
            </w:tcBorders>
          </w:tcPr>
          <w:p w:rsidR="004C0E7D" w:rsidRDefault="004C0E7D">
            <w:pPr>
              <w:pStyle w:val="ConsPlusNormal"/>
              <w:jc w:val="center"/>
            </w:pPr>
            <w:r>
              <w:t>175034,5</w:t>
            </w:r>
          </w:p>
        </w:tc>
        <w:tc>
          <w:tcPr>
            <w:tcW w:w="1247" w:type="dxa"/>
            <w:tcBorders>
              <w:top w:val="nil"/>
              <w:left w:val="nil"/>
              <w:bottom w:val="nil"/>
              <w:right w:val="nil"/>
            </w:tcBorders>
          </w:tcPr>
          <w:p w:rsidR="004C0E7D" w:rsidRDefault="004C0E7D">
            <w:pPr>
              <w:pStyle w:val="ConsPlusNormal"/>
              <w:jc w:val="center"/>
            </w:pPr>
            <w:r>
              <w:t>73833,2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63833,2</w:t>
            </w:r>
          </w:p>
        </w:tc>
        <w:tc>
          <w:tcPr>
            <w:tcW w:w="1247" w:type="dxa"/>
            <w:tcBorders>
              <w:top w:val="nil"/>
              <w:left w:val="nil"/>
              <w:bottom w:val="nil"/>
              <w:right w:val="nil"/>
            </w:tcBorders>
          </w:tcPr>
          <w:p w:rsidR="004C0E7D" w:rsidRDefault="004C0E7D">
            <w:pPr>
              <w:pStyle w:val="ConsPlusNormal"/>
              <w:jc w:val="center"/>
            </w:pPr>
            <w:r>
              <w:t>171068,3</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1.4</w:t>
            </w:r>
          </w:p>
          <w:p w:rsidR="004C0E7D" w:rsidRDefault="004C0E7D">
            <w:pPr>
              <w:pStyle w:val="ConsPlusNormal"/>
            </w:pPr>
            <w:r>
              <w:t>"Поддержка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5149877,3</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5149877,3</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1.5</w:t>
            </w:r>
          </w:p>
          <w:p w:rsidR="004C0E7D" w:rsidRDefault="004C0E7D">
            <w:pPr>
              <w:pStyle w:val="ConsPlusNormal"/>
            </w:pPr>
            <w:r>
              <w:t xml:space="preserve">"Выполнение научно-исследовательских работ в области энергосбережения и повышения </w:t>
            </w:r>
            <w:r>
              <w:lastRenderedPageBreak/>
              <w:t>энергетической эффективности"</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89581,2</w:t>
            </w:r>
          </w:p>
        </w:tc>
        <w:tc>
          <w:tcPr>
            <w:tcW w:w="1247" w:type="dxa"/>
            <w:tcBorders>
              <w:top w:val="nil"/>
              <w:left w:val="nil"/>
              <w:bottom w:val="nil"/>
              <w:right w:val="nil"/>
            </w:tcBorders>
          </w:tcPr>
          <w:p w:rsidR="004C0E7D" w:rsidRDefault="004C0E7D">
            <w:pPr>
              <w:pStyle w:val="ConsPlusNormal"/>
              <w:jc w:val="center"/>
            </w:pPr>
            <w:r>
              <w:t>56260,2</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120423</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Минпромторг России</w:t>
            </w:r>
          </w:p>
        </w:tc>
        <w:tc>
          <w:tcPr>
            <w:tcW w:w="481" w:type="dxa"/>
            <w:tcBorders>
              <w:top w:val="nil"/>
              <w:left w:val="nil"/>
              <w:bottom w:val="nil"/>
              <w:right w:val="nil"/>
            </w:tcBorders>
          </w:tcPr>
          <w:p w:rsidR="004C0E7D" w:rsidRDefault="004C0E7D">
            <w:pPr>
              <w:pStyle w:val="ConsPlusNormal"/>
              <w:jc w:val="center"/>
            </w:pPr>
            <w:r>
              <w:t>020</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20306,2</w:t>
            </w:r>
          </w:p>
        </w:tc>
        <w:tc>
          <w:tcPr>
            <w:tcW w:w="1247" w:type="dxa"/>
            <w:tcBorders>
              <w:top w:val="nil"/>
              <w:left w:val="nil"/>
              <w:bottom w:val="nil"/>
              <w:right w:val="nil"/>
            </w:tcBorders>
          </w:tcPr>
          <w:p w:rsidR="004C0E7D" w:rsidRDefault="004C0E7D">
            <w:pPr>
              <w:pStyle w:val="ConsPlusNormal"/>
              <w:jc w:val="center"/>
            </w:pPr>
            <w:r>
              <w:t>20205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21383,5</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481" w:type="dxa"/>
            <w:tcBorders>
              <w:top w:val="nil"/>
              <w:left w:val="nil"/>
              <w:bottom w:val="nil"/>
              <w:right w:val="nil"/>
            </w:tcBorders>
          </w:tcPr>
          <w:p w:rsidR="004C0E7D" w:rsidRDefault="004C0E7D">
            <w:pPr>
              <w:pStyle w:val="ConsPlusNormal"/>
              <w:jc w:val="center"/>
            </w:pPr>
            <w:r>
              <w:lastRenderedPageBreak/>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69275</w:t>
            </w:r>
          </w:p>
        </w:tc>
        <w:tc>
          <w:tcPr>
            <w:tcW w:w="1247" w:type="dxa"/>
            <w:tcBorders>
              <w:top w:val="nil"/>
              <w:left w:val="nil"/>
              <w:bottom w:val="nil"/>
              <w:right w:val="nil"/>
            </w:tcBorders>
          </w:tcPr>
          <w:p w:rsidR="004C0E7D" w:rsidRDefault="004C0E7D">
            <w:pPr>
              <w:pStyle w:val="ConsPlusNormal"/>
              <w:jc w:val="center"/>
            </w:pPr>
            <w:r>
              <w:t>36055,2</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99039,5</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1.6</w:t>
            </w:r>
          </w:p>
          <w:p w:rsidR="004C0E7D" w:rsidRDefault="004C0E7D">
            <w:pPr>
              <w:pStyle w:val="ConsPlusNormal"/>
            </w:pPr>
            <w:r>
              <w:t>"Обучение работников, ответственных за энергосбережение и повышение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1.7</w:t>
            </w:r>
          </w:p>
          <w:p w:rsidR="004C0E7D" w:rsidRDefault="004C0E7D">
            <w:pPr>
              <w:pStyle w:val="ConsPlusNormal"/>
            </w:pPr>
            <w:r>
              <w:t>"Научно-исследовательские и опытно-конструкторские работы в области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912369,4</w:t>
            </w:r>
          </w:p>
        </w:tc>
        <w:tc>
          <w:tcPr>
            <w:tcW w:w="1247" w:type="dxa"/>
            <w:tcBorders>
              <w:top w:val="nil"/>
              <w:left w:val="nil"/>
              <w:bottom w:val="nil"/>
              <w:right w:val="nil"/>
            </w:tcBorders>
          </w:tcPr>
          <w:p w:rsidR="004C0E7D" w:rsidRDefault="004C0E7D">
            <w:pPr>
              <w:pStyle w:val="ConsPlusNormal"/>
              <w:jc w:val="center"/>
            </w:pPr>
            <w:r>
              <w:t>896249,1</w:t>
            </w:r>
          </w:p>
        </w:tc>
        <w:tc>
          <w:tcPr>
            <w:tcW w:w="1247" w:type="dxa"/>
            <w:tcBorders>
              <w:top w:val="nil"/>
              <w:left w:val="nil"/>
              <w:bottom w:val="nil"/>
              <w:right w:val="nil"/>
            </w:tcBorders>
          </w:tcPr>
          <w:p w:rsidR="004C0E7D" w:rsidRDefault="004C0E7D">
            <w:pPr>
              <w:pStyle w:val="ConsPlusNormal"/>
              <w:jc w:val="center"/>
            </w:pPr>
            <w:r>
              <w:t>967620,9</w:t>
            </w:r>
          </w:p>
        </w:tc>
        <w:tc>
          <w:tcPr>
            <w:tcW w:w="1247" w:type="dxa"/>
            <w:tcBorders>
              <w:top w:val="nil"/>
              <w:left w:val="nil"/>
              <w:bottom w:val="nil"/>
              <w:right w:val="nil"/>
            </w:tcBorders>
          </w:tcPr>
          <w:p w:rsidR="004C0E7D" w:rsidRDefault="004C0E7D">
            <w:pPr>
              <w:pStyle w:val="ConsPlusNormal"/>
              <w:jc w:val="center"/>
            </w:pPr>
            <w:r>
              <w:t>1086488,6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Минпромторг России</w:t>
            </w:r>
          </w:p>
        </w:tc>
        <w:tc>
          <w:tcPr>
            <w:tcW w:w="481" w:type="dxa"/>
            <w:tcBorders>
              <w:top w:val="nil"/>
              <w:left w:val="nil"/>
              <w:bottom w:val="nil"/>
              <w:right w:val="nil"/>
            </w:tcBorders>
          </w:tcPr>
          <w:p w:rsidR="004C0E7D" w:rsidRDefault="004C0E7D">
            <w:pPr>
              <w:pStyle w:val="ConsPlusNormal"/>
              <w:jc w:val="center"/>
            </w:pPr>
            <w:r>
              <w:t>020</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07</w:t>
            </w:r>
          </w:p>
        </w:tc>
        <w:tc>
          <w:tcPr>
            <w:tcW w:w="1247" w:type="dxa"/>
            <w:tcBorders>
              <w:top w:val="nil"/>
              <w:left w:val="nil"/>
              <w:bottom w:val="nil"/>
              <w:right w:val="nil"/>
            </w:tcBorders>
          </w:tcPr>
          <w:p w:rsidR="004C0E7D" w:rsidRDefault="004C0E7D">
            <w:pPr>
              <w:pStyle w:val="ConsPlusNormal"/>
              <w:jc w:val="center"/>
            </w:pPr>
            <w:r>
              <w:t>44080</w:t>
            </w:r>
          </w:p>
        </w:tc>
        <w:tc>
          <w:tcPr>
            <w:tcW w:w="1247" w:type="dxa"/>
            <w:tcBorders>
              <w:top w:val="nil"/>
              <w:left w:val="nil"/>
              <w:bottom w:val="nil"/>
              <w:right w:val="nil"/>
            </w:tcBorders>
          </w:tcPr>
          <w:p w:rsidR="004C0E7D" w:rsidRDefault="004C0E7D">
            <w:pPr>
              <w:pStyle w:val="ConsPlusNormal"/>
              <w:jc w:val="center"/>
            </w:pPr>
            <w:r>
              <w:t>36480</w:t>
            </w:r>
          </w:p>
        </w:tc>
        <w:tc>
          <w:tcPr>
            <w:tcW w:w="1247" w:type="dxa"/>
            <w:tcBorders>
              <w:top w:val="nil"/>
              <w:left w:val="nil"/>
              <w:bottom w:val="nil"/>
              <w:right w:val="nil"/>
            </w:tcBorders>
          </w:tcPr>
          <w:p w:rsidR="004C0E7D" w:rsidRDefault="004C0E7D">
            <w:pPr>
              <w:pStyle w:val="ConsPlusNormal"/>
              <w:jc w:val="center"/>
            </w:pPr>
            <w:r>
              <w:t>22562,5</w:t>
            </w:r>
          </w:p>
        </w:tc>
        <w:tc>
          <w:tcPr>
            <w:tcW w:w="1247" w:type="dxa"/>
            <w:tcBorders>
              <w:top w:val="nil"/>
              <w:left w:val="nil"/>
              <w:bottom w:val="nil"/>
              <w:right w:val="nil"/>
            </w:tcBorders>
          </w:tcPr>
          <w:p w:rsidR="004C0E7D" w:rsidRDefault="004C0E7D">
            <w:pPr>
              <w:pStyle w:val="ConsPlusNormal"/>
              <w:jc w:val="center"/>
            </w:pPr>
            <w:r>
              <w:t>22340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07</w:t>
            </w:r>
          </w:p>
        </w:tc>
        <w:tc>
          <w:tcPr>
            <w:tcW w:w="1247" w:type="dxa"/>
            <w:tcBorders>
              <w:top w:val="nil"/>
              <w:left w:val="nil"/>
              <w:bottom w:val="nil"/>
              <w:right w:val="nil"/>
            </w:tcBorders>
          </w:tcPr>
          <w:p w:rsidR="004C0E7D" w:rsidRDefault="004C0E7D">
            <w:pPr>
              <w:pStyle w:val="ConsPlusNormal"/>
              <w:jc w:val="center"/>
            </w:pPr>
            <w:r>
              <w:t>868289,4</w:t>
            </w:r>
          </w:p>
        </w:tc>
        <w:tc>
          <w:tcPr>
            <w:tcW w:w="1247" w:type="dxa"/>
            <w:tcBorders>
              <w:top w:val="nil"/>
              <w:left w:val="nil"/>
              <w:bottom w:val="nil"/>
              <w:right w:val="nil"/>
            </w:tcBorders>
          </w:tcPr>
          <w:p w:rsidR="004C0E7D" w:rsidRDefault="004C0E7D">
            <w:pPr>
              <w:pStyle w:val="ConsPlusNormal"/>
              <w:jc w:val="center"/>
            </w:pPr>
            <w:r>
              <w:t>859769,1</w:t>
            </w:r>
          </w:p>
        </w:tc>
        <w:tc>
          <w:tcPr>
            <w:tcW w:w="1247" w:type="dxa"/>
            <w:tcBorders>
              <w:top w:val="nil"/>
              <w:left w:val="nil"/>
              <w:bottom w:val="nil"/>
              <w:right w:val="nil"/>
            </w:tcBorders>
          </w:tcPr>
          <w:p w:rsidR="004C0E7D" w:rsidRDefault="004C0E7D">
            <w:pPr>
              <w:pStyle w:val="ConsPlusNormal"/>
              <w:jc w:val="center"/>
            </w:pPr>
            <w:r>
              <w:t>945058,4</w:t>
            </w:r>
          </w:p>
        </w:tc>
        <w:tc>
          <w:tcPr>
            <w:tcW w:w="1247" w:type="dxa"/>
            <w:tcBorders>
              <w:top w:val="nil"/>
              <w:left w:val="nil"/>
              <w:bottom w:val="nil"/>
              <w:right w:val="nil"/>
            </w:tcBorders>
          </w:tcPr>
          <w:p w:rsidR="004C0E7D" w:rsidRDefault="004C0E7D">
            <w:pPr>
              <w:pStyle w:val="ConsPlusNormal"/>
              <w:jc w:val="center"/>
            </w:pPr>
            <w:r>
              <w:t>1064148,6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1.8</w:t>
            </w:r>
          </w:p>
          <w:p w:rsidR="004C0E7D" w:rsidRDefault="004C0E7D">
            <w:pPr>
              <w:pStyle w:val="ConsPlusNormal"/>
            </w:pPr>
            <w:r>
              <w:t xml:space="preserve">"Предоставление субсидий из федерального бюджета бюджетам субъектов Российской Федерации на реализацию региональных программ в области </w:t>
            </w:r>
            <w:r>
              <w:lastRenderedPageBreak/>
              <w:t>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5678000</w:t>
            </w:r>
          </w:p>
        </w:tc>
        <w:tc>
          <w:tcPr>
            <w:tcW w:w="1247" w:type="dxa"/>
            <w:tcBorders>
              <w:top w:val="nil"/>
              <w:left w:val="nil"/>
              <w:bottom w:val="nil"/>
              <w:right w:val="nil"/>
            </w:tcBorders>
          </w:tcPr>
          <w:p w:rsidR="004C0E7D" w:rsidRDefault="004C0E7D">
            <w:pPr>
              <w:pStyle w:val="ConsPlusNormal"/>
              <w:jc w:val="center"/>
            </w:pPr>
            <w:r>
              <w:t>5678000</w:t>
            </w:r>
          </w:p>
        </w:tc>
        <w:tc>
          <w:tcPr>
            <w:tcW w:w="1247" w:type="dxa"/>
            <w:tcBorders>
              <w:top w:val="nil"/>
              <w:left w:val="nil"/>
              <w:bottom w:val="nil"/>
              <w:right w:val="nil"/>
            </w:tcBorders>
          </w:tcPr>
          <w:p w:rsidR="004C0E7D" w:rsidRDefault="004C0E7D">
            <w:pPr>
              <w:pStyle w:val="ConsPlusNormal"/>
              <w:jc w:val="center"/>
            </w:pPr>
            <w:r>
              <w:t>4940475</w:t>
            </w:r>
          </w:p>
        </w:tc>
        <w:tc>
          <w:tcPr>
            <w:tcW w:w="1247" w:type="dxa"/>
            <w:tcBorders>
              <w:top w:val="nil"/>
              <w:left w:val="nil"/>
              <w:bottom w:val="nil"/>
              <w:right w:val="nil"/>
            </w:tcBorders>
          </w:tcPr>
          <w:p w:rsidR="004C0E7D" w:rsidRDefault="004C0E7D">
            <w:pPr>
              <w:pStyle w:val="ConsPlusNormal"/>
              <w:jc w:val="center"/>
            </w:pPr>
            <w:r>
              <w:t>4940475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08</w:t>
            </w:r>
          </w:p>
        </w:tc>
        <w:tc>
          <w:tcPr>
            <w:tcW w:w="1247" w:type="dxa"/>
            <w:tcBorders>
              <w:top w:val="nil"/>
              <w:left w:val="nil"/>
              <w:bottom w:val="nil"/>
              <w:right w:val="nil"/>
            </w:tcBorders>
          </w:tcPr>
          <w:p w:rsidR="004C0E7D" w:rsidRDefault="004C0E7D">
            <w:pPr>
              <w:pStyle w:val="ConsPlusNormal"/>
              <w:jc w:val="center"/>
            </w:pPr>
            <w:r>
              <w:t>5678000</w:t>
            </w:r>
          </w:p>
        </w:tc>
        <w:tc>
          <w:tcPr>
            <w:tcW w:w="1247" w:type="dxa"/>
            <w:tcBorders>
              <w:top w:val="nil"/>
              <w:left w:val="nil"/>
              <w:bottom w:val="nil"/>
              <w:right w:val="nil"/>
            </w:tcBorders>
          </w:tcPr>
          <w:p w:rsidR="004C0E7D" w:rsidRDefault="004C0E7D">
            <w:pPr>
              <w:pStyle w:val="ConsPlusNormal"/>
              <w:jc w:val="center"/>
            </w:pPr>
            <w:r>
              <w:t>5678000</w:t>
            </w:r>
          </w:p>
        </w:tc>
        <w:tc>
          <w:tcPr>
            <w:tcW w:w="1247" w:type="dxa"/>
            <w:tcBorders>
              <w:top w:val="nil"/>
              <w:left w:val="nil"/>
              <w:bottom w:val="nil"/>
              <w:right w:val="nil"/>
            </w:tcBorders>
          </w:tcPr>
          <w:p w:rsidR="004C0E7D" w:rsidRDefault="004C0E7D">
            <w:pPr>
              <w:pStyle w:val="ConsPlusNormal"/>
              <w:jc w:val="center"/>
            </w:pPr>
            <w:r>
              <w:t>4940475</w:t>
            </w:r>
          </w:p>
        </w:tc>
        <w:tc>
          <w:tcPr>
            <w:tcW w:w="1247" w:type="dxa"/>
            <w:tcBorders>
              <w:top w:val="nil"/>
              <w:left w:val="nil"/>
              <w:bottom w:val="nil"/>
              <w:right w:val="nil"/>
            </w:tcBorders>
          </w:tcPr>
          <w:p w:rsidR="004C0E7D" w:rsidRDefault="004C0E7D">
            <w:pPr>
              <w:pStyle w:val="ConsPlusNormal"/>
              <w:jc w:val="center"/>
            </w:pPr>
            <w:r>
              <w:t>4940475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lastRenderedPageBreak/>
              <w:t>Основное мероприятие 1.9</w:t>
            </w:r>
          </w:p>
          <w:p w:rsidR="004C0E7D" w:rsidRDefault="004C0E7D">
            <w:pPr>
              <w:pStyle w:val="ConsPlusNormal"/>
            </w:pPr>
            <w:r>
              <w:t>"Повышение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1.10</w:t>
            </w:r>
          </w:p>
          <w:p w:rsidR="004C0E7D" w:rsidRDefault="004C0E7D">
            <w:pPr>
              <w:pStyle w:val="ConsPlusNormal"/>
            </w:pPr>
            <w:r>
              <w:t>"Эксплуатация,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186219</w:t>
            </w:r>
          </w:p>
        </w:tc>
        <w:tc>
          <w:tcPr>
            <w:tcW w:w="1247" w:type="dxa"/>
            <w:tcBorders>
              <w:top w:val="nil"/>
              <w:left w:val="nil"/>
              <w:bottom w:val="nil"/>
              <w:right w:val="nil"/>
            </w:tcBorders>
          </w:tcPr>
          <w:p w:rsidR="004C0E7D" w:rsidRDefault="004C0E7D">
            <w:pPr>
              <w:pStyle w:val="ConsPlusNormal"/>
              <w:jc w:val="center"/>
            </w:pPr>
            <w:r>
              <w:t>186219</w:t>
            </w:r>
          </w:p>
        </w:tc>
        <w:tc>
          <w:tcPr>
            <w:tcW w:w="1247" w:type="dxa"/>
            <w:tcBorders>
              <w:top w:val="nil"/>
              <w:left w:val="nil"/>
              <w:bottom w:val="nil"/>
              <w:right w:val="nil"/>
            </w:tcBorders>
          </w:tcPr>
          <w:p w:rsidR="004C0E7D" w:rsidRDefault="004C0E7D">
            <w:pPr>
              <w:pStyle w:val="ConsPlusNormal"/>
              <w:jc w:val="center"/>
            </w:pPr>
            <w:r>
              <w:t>171475</w:t>
            </w:r>
          </w:p>
        </w:tc>
        <w:tc>
          <w:tcPr>
            <w:tcW w:w="1247" w:type="dxa"/>
            <w:tcBorders>
              <w:top w:val="nil"/>
              <w:left w:val="nil"/>
              <w:bottom w:val="nil"/>
              <w:right w:val="nil"/>
            </w:tcBorders>
          </w:tcPr>
          <w:p w:rsidR="004C0E7D" w:rsidRDefault="004C0E7D">
            <w:pPr>
              <w:pStyle w:val="ConsPlusNormal"/>
              <w:jc w:val="center"/>
            </w:pPr>
            <w:r>
              <w:t>14900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10</w:t>
            </w:r>
          </w:p>
        </w:tc>
        <w:tc>
          <w:tcPr>
            <w:tcW w:w="1247" w:type="dxa"/>
            <w:tcBorders>
              <w:top w:val="nil"/>
              <w:left w:val="nil"/>
              <w:bottom w:val="nil"/>
              <w:right w:val="nil"/>
            </w:tcBorders>
          </w:tcPr>
          <w:p w:rsidR="004C0E7D" w:rsidRDefault="004C0E7D">
            <w:pPr>
              <w:pStyle w:val="ConsPlusNormal"/>
              <w:jc w:val="center"/>
            </w:pPr>
            <w:r>
              <w:t>186219</w:t>
            </w:r>
          </w:p>
        </w:tc>
        <w:tc>
          <w:tcPr>
            <w:tcW w:w="1247" w:type="dxa"/>
            <w:tcBorders>
              <w:top w:val="nil"/>
              <w:left w:val="nil"/>
              <w:bottom w:val="nil"/>
              <w:right w:val="nil"/>
            </w:tcBorders>
          </w:tcPr>
          <w:p w:rsidR="004C0E7D" w:rsidRDefault="004C0E7D">
            <w:pPr>
              <w:pStyle w:val="ConsPlusNormal"/>
              <w:jc w:val="center"/>
            </w:pPr>
            <w:r>
              <w:t>186219</w:t>
            </w:r>
          </w:p>
        </w:tc>
        <w:tc>
          <w:tcPr>
            <w:tcW w:w="1247" w:type="dxa"/>
            <w:tcBorders>
              <w:top w:val="nil"/>
              <w:left w:val="nil"/>
              <w:bottom w:val="nil"/>
              <w:right w:val="nil"/>
            </w:tcBorders>
          </w:tcPr>
          <w:p w:rsidR="004C0E7D" w:rsidRDefault="004C0E7D">
            <w:pPr>
              <w:pStyle w:val="ConsPlusNormal"/>
              <w:jc w:val="center"/>
            </w:pPr>
            <w:r>
              <w:t>171475</w:t>
            </w:r>
          </w:p>
        </w:tc>
        <w:tc>
          <w:tcPr>
            <w:tcW w:w="1247" w:type="dxa"/>
            <w:tcBorders>
              <w:top w:val="nil"/>
              <w:left w:val="nil"/>
              <w:bottom w:val="nil"/>
              <w:right w:val="nil"/>
            </w:tcBorders>
          </w:tcPr>
          <w:p w:rsidR="004C0E7D" w:rsidRDefault="004C0E7D">
            <w:pPr>
              <w:pStyle w:val="ConsPlusNormal"/>
              <w:jc w:val="center"/>
            </w:pPr>
            <w:r>
              <w:t>14900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1.11</w:t>
            </w:r>
          </w:p>
          <w:p w:rsidR="004C0E7D" w:rsidRDefault="004C0E7D">
            <w:pPr>
              <w:pStyle w:val="ConsPlusNormal"/>
            </w:pPr>
            <w:r>
              <w:t xml:space="preserve">"Реализация образовательных </w:t>
            </w:r>
            <w:r>
              <w:lastRenderedPageBreak/>
              <w:t>мероприятий в области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236531</w:t>
            </w:r>
          </w:p>
        </w:tc>
        <w:tc>
          <w:tcPr>
            <w:tcW w:w="1247" w:type="dxa"/>
            <w:tcBorders>
              <w:top w:val="nil"/>
              <w:left w:val="nil"/>
              <w:bottom w:val="nil"/>
              <w:right w:val="nil"/>
            </w:tcBorders>
          </w:tcPr>
          <w:p w:rsidR="004C0E7D" w:rsidRDefault="004C0E7D">
            <w:pPr>
              <w:pStyle w:val="ConsPlusNormal"/>
              <w:jc w:val="center"/>
            </w:pPr>
            <w:r>
              <w:t>206528,8</w:t>
            </w:r>
          </w:p>
        </w:tc>
        <w:tc>
          <w:tcPr>
            <w:tcW w:w="1247" w:type="dxa"/>
            <w:tcBorders>
              <w:top w:val="nil"/>
              <w:left w:val="nil"/>
              <w:bottom w:val="nil"/>
              <w:right w:val="nil"/>
            </w:tcBorders>
          </w:tcPr>
          <w:p w:rsidR="004C0E7D" w:rsidRDefault="004C0E7D">
            <w:pPr>
              <w:pStyle w:val="ConsPlusNormal"/>
              <w:jc w:val="center"/>
            </w:pPr>
            <w:r>
              <w:t>221112,5</w:t>
            </w:r>
          </w:p>
        </w:tc>
        <w:tc>
          <w:tcPr>
            <w:tcW w:w="1247" w:type="dxa"/>
            <w:tcBorders>
              <w:top w:val="nil"/>
              <w:left w:val="nil"/>
              <w:bottom w:val="nil"/>
              <w:right w:val="nil"/>
            </w:tcBorders>
          </w:tcPr>
          <w:p w:rsidR="004C0E7D" w:rsidRDefault="004C0E7D">
            <w:pPr>
              <w:pStyle w:val="ConsPlusNormal"/>
              <w:jc w:val="center"/>
            </w:pPr>
            <w:r>
              <w:t>186028,3</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481" w:type="dxa"/>
            <w:tcBorders>
              <w:top w:val="nil"/>
              <w:left w:val="nil"/>
              <w:bottom w:val="nil"/>
              <w:right w:val="nil"/>
            </w:tcBorders>
          </w:tcPr>
          <w:p w:rsidR="004C0E7D" w:rsidRDefault="004C0E7D">
            <w:pPr>
              <w:pStyle w:val="ConsPlusNormal"/>
              <w:jc w:val="center"/>
            </w:pPr>
            <w:r>
              <w:lastRenderedPageBreak/>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11</w:t>
            </w:r>
          </w:p>
        </w:tc>
        <w:tc>
          <w:tcPr>
            <w:tcW w:w="1247" w:type="dxa"/>
            <w:tcBorders>
              <w:top w:val="nil"/>
              <w:left w:val="nil"/>
              <w:bottom w:val="nil"/>
              <w:right w:val="nil"/>
            </w:tcBorders>
          </w:tcPr>
          <w:p w:rsidR="004C0E7D" w:rsidRDefault="004C0E7D">
            <w:pPr>
              <w:pStyle w:val="ConsPlusNormal"/>
              <w:jc w:val="center"/>
            </w:pPr>
            <w:r>
              <w:t>236531</w:t>
            </w:r>
          </w:p>
        </w:tc>
        <w:tc>
          <w:tcPr>
            <w:tcW w:w="1247" w:type="dxa"/>
            <w:tcBorders>
              <w:top w:val="nil"/>
              <w:left w:val="nil"/>
              <w:bottom w:val="nil"/>
              <w:right w:val="nil"/>
            </w:tcBorders>
          </w:tcPr>
          <w:p w:rsidR="004C0E7D" w:rsidRDefault="004C0E7D">
            <w:pPr>
              <w:pStyle w:val="ConsPlusNormal"/>
              <w:jc w:val="center"/>
            </w:pPr>
            <w:r>
              <w:t>206528,8</w:t>
            </w:r>
          </w:p>
        </w:tc>
        <w:tc>
          <w:tcPr>
            <w:tcW w:w="1247" w:type="dxa"/>
            <w:tcBorders>
              <w:top w:val="nil"/>
              <w:left w:val="nil"/>
              <w:bottom w:val="nil"/>
              <w:right w:val="nil"/>
            </w:tcBorders>
          </w:tcPr>
          <w:p w:rsidR="004C0E7D" w:rsidRDefault="004C0E7D">
            <w:pPr>
              <w:pStyle w:val="ConsPlusNormal"/>
              <w:jc w:val="center"/>
            </w:pPr>
            <w:r>
              <w:t>221112,5</w:t>
            </w:r>
          </w:p>
        </w:tc>
        <w:tc>
          <w:tcPr>
            <w:tcW w:w="1247" w:type="dxa"/>
            <w:tcBorders>
              <w:top w:val="nil"/>
              <w:left w:val="nil"/>
              <w:bottom w:val="nil"/>
              <w:right w:val="nil"/>
            </w:tcBorders>
          </w:tcPr>
          <w:p w:rsidR="004C0E7D" w:rsidRDefault="004C0E7D">
            <w:pPr>
              <w:pStyle w:val="ConsPlusNormal"/>
              <w:jc w:val="center"/>
            </w:pPr>
            <w:r>
              <w:t>186028,3</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1.12</w:t>
            </w:r>
          </w:p>
          <w:p w:rsidR="004C0E7D" w:rsidRDefault="004C0E7D">
            <w:pPr>
              <w:pStyle w:val="ConsPlusNormal"/>
            </w:pPr>
            <w:r>
              <w:t>"Развитие международного сотрудничества в области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106261,9</w:t>
            </w:r>
          </w:p>
        </w:tc>
        <w:tc>
          <w:tcPr>
            <w:tcW w:w="1247" w:type="dxa"/>
            <w:tcBorders>
              <w:top w:val="nil"/>
              <w:left w:val="nil"/>
              <w:bottom w:val="nil"/>
              <w:right w:val="nil"/>
            </w:tcBorders>
          </w:tcPr>
          <w:p w:rsidR="004C0E7D" w:rsidRDefault="004C0E7D">
            <w:pPr>
              <w:pStyle w:val="ConsPlusNormal"/>
              <w:jc w:val="center"/>
            </w:pPr>
            <w:r>
              <w:t>86304,2</w:t>
            </w:r>
          </w:p>
        </w:tc>
        <w:tc>
          <w:tcPr>
            <w:tcW w:w="1247" w:type="dxa"/>
            <w:tcBorders>
              <w:top w:val="nil"/>
              <w:left w:val="nil"/>
              <w:bottom w:val="nil"/>
              <w:right w:val="nil"/>
            </w:tcBorders>
          </w:tcPr>
          <w:p w:rsidR="004C0E7D" w:rsidRDefault="004C0E7D">
            <w:pPr>
              <w:pStyle w:val="ConsPlusNormal"/>
              <w:jc w:val="center"/>
            </w:pPr>
            <w:r>
              <w:t>65613,6</w:t>
            </w:r>
          </w:p>
        </w:tc>
        <w:tc>
          <w:tcPr>
            <w:tcW w:w="1247" w:type="dxa"/>
            <w:tcBorders>
              <w:top w:val="nil"/>
              <w:left w:val="nil"/>
              <w:bottom w:val="nil"/>
              <w:right w:val="nil"/>
            </w:tcBorders>
          </w:tcPr>
          <w:p w:rsidR="004C0E7D" w:rsidRDefault="004C0E7D">
            <w:pPr>
              <w:pStyle w:val="ConsPlusNormal"/>
              <w:jc w:val="center"/>
            </w:pPr>
            <w:r>
              <w:t>65429,4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12</w:t>
            </w:r>
          </w:p>
        </w:tc>
        <w:tc>
          <w:tcPr>
            <w:tcW w:w="1247" w:type="dxa"/>
            <w:tcBorders>
              <w:top w:val="nil"/>
              <w:left w:val="nil"/>
              <w:bottom w:val="nil"/>
              <w:right w:val="nil"/>
            </w:tcBorders>
          </w:tcPr>
          <w:p w:rsidR="004C0E7D" w:rsidRDefault="004C0E7D">
            <w:pPr>
              <w:pStyle w:val="ConsPlusNormal"/>
              <w:jc w:val="center"/>
            </w:pPr>
            <w:r>
              <w:t>106261,9</w:t>
            </w:r>
          </w:p>
        </w:tc>
        <w:tc>
          <w:tcPr>
            <w:tcW w:w="1247" w:type="dxa"/>
            <w:tcBorders>
              <w:top w:val="nil"/>
              <w:left w:val="nil"/>
              <w:bottom w:val="nil"/>
              <w:right w:val="nil"/>
            </w:tcBorders>
          </w:tcPr>
          <w:p w:rsidR="004C0E7D" w:rsidRDefault="004C0E7D">
            <w:pPr>
              <w:pStyle w:val="ConsPlusNormal"/>
              <w:jc w:val="center"/>
            </w:pPr>
            <w:r>
              <w:t>86304,2</w:t>
            </w:r>
          </w:p>
        </w:tc>
        <w:tc>
          <w:tcPr>
            <w:tcW w:w="1247" w:type="dxa"/>
            <w:tcBorders>
              <w:top w:val="nil"/>
              <w:left w:val="nil"/>
              <w:bottom w:val="nil"/>
              <w:right w:val="nil"/>
            </w:tcBorders>
          </w:tcPr>
          <w:p w:rsidR="004C0E7D" w:rsidRDefault="004C0E7D">
            <w:pPr>
              <w:pStyle w:val="ConsPlusNormal"/>
              <w:jc w:val="center"/>
            </w:pPr>
            <w:r>
              <w:t>65613,6</w:t>
            </w:r>
          </w:p>
        </w:tc>
        <w:tc>
          <w:tcPr>
            <w:tcW w:w="1247" w:type="dxa"/>
            <w:tcBorders>
              <w:top w:val="nil"/>
              <w:left w:val="nil"/>
              <w:bottom w:val="nil"/>
              <w:right w:val="nil"/>
            </w:tcBorders>
          </w:tcPr>
          <w:p w:rsidR="004C0E7D" w:rsidRDefault="004C0E7D">
            <w:pPr>
              <w:pStyle w:val="ConsPlusNormal"/>
              <w:jc w:val="center"/>
            </w:pPr>
            <w:r>
              <w:t>65429,4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1.13</w:t>
            </w:r>
          </w:p>
          <w:p w:rsidR="004C0E7D" w:rsidRDefault="004C0E7D">
            <w:pPr>
              <w:pStyle w:val="ConsPlusNormal"/>
            </w:pPr>
            <w:r>
              <w:t>"Развитие механизмов финансовой поддержки реализации проектов в области энергосбережения и повышения энергетической эффективности"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1.14</w:t>
            </w:r>
          </w:p>
          <w:p w:rsidR="004C0E7D" w:rsidRDefault="004C0E7D">
            <w:pPr>
              <w:pStyle w:val="ConsPlusNormal"/>
            </w:pPr>
            <w:r>
              <w:t xml:space="preserve">"Развитие институциональных механизмов стимулирования </w:t>
            </w:r>
            <w:r>
              <w:lastRenderedPageBreak/>
              <w:t>энергосбережения"</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1.15</w:t>
            </w:r>
          </w:p>
          <w:p w:rsidR="004C0E7D" w:rsidRDefault="004C0E7D">
            <w:pPr>
              <w:pStyle w:val="ConsPlusNormal"/>
            </w:pPr>
            <w:r>
              <w:t>"Оперативное управление подпрограммой"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30400</w:t>
            </w:r>
          </w:p>
        </w:tc>
        <w:tc>
          <w:tcPr>
            <w:tcW w:w="1247" w:type="dxa"/>
            <w:tcBorders>
              <w:top w:val="nil"/>
              <w:left w:val="nil"/>
              <w:bottom w:val="nil"/>
              <w:right w:val="nil"/>
            </w:tcBorders>
          </w:tcPr>
          <w:p w:rsidR="004C0E7D" w:rsidRDefault="004C0E7D">
            <w:pPr>
              <w:pStyle w:val="ConsPlusNormal"/>
              <w:jc w:val="center"/>
            </w:pPr>
            <w:r>
              <w:t>30400</w:t>
            </w:r>
          </w:p>
        </w:tc>
        <w:tc>
          <w:tcPr>
            <w:tcW w:w="1247" w:type="dxa"/>
            <w:tcBorders>
              <w:top w:val="nil"/>
              <w:left w:val="nil"/>
              <w:bottom w:val="nil"/>
              <w:right w:val="nil"/>
            </w:tcBorders>
          </w:tcPr>
          <w:p w:rsidR="004C0E7D" w:rsidRDefault="004C0E7D">
            <w:pPr>
              <w:pStyle w:val="ConsPlusNormal"/>
              <w:jc w:val="center"/>
            </w:pPr>
            <w:r>
              <w:t>31587,5</w:t>
            </w:r>
          </w:p>
        </w:tc>
        <w:tc>
          <w:tcPr>
            <w:tcW w:w="1247" w:type="dxa"/>
            <w:tcBorders>
              <w:top w:val="nil"/>
              <w:left w:val="nil"/>
              <w:bottom w:val="nil"/>
              <w:right w:val="nil"/>
            </w:tcBorders>
          </w:tcPr>
          <w:p w:rsidR="004C0E7D" w:rsidRDefault="004C0E7D">
            <w:pPr>
              <w:pStyle w:val="ConsPlusNormal"/>
              <w:jc w:val="center"/>
            </w:pPr>
            <w:r>
              <w:t>31587,5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1</w:t>
            </w:r>
          </w:p>
        </w:tc>
        <w:tc>
          <w:tcPr>
            <w:tcW w:w="481" w:type="dxa"/>
            <w:tcBorders>
              <w:top w:val="nil"/>
              <w:left w:val="nil"/>
              <w:bottom w:val="nil"/>
              <w:right w:val="nil"/>
            </w:tcBorders>
          </w:tcPr>
          <w:p w:rsidR="004C0E7D" w:rsidRDefault="004C0E7D">
            <w:pPr>
              <w:pStyle w:val="ConsPlusNormal"/>
              <w:jc w:val="center"/>
            </w:pPr>
            <w:r>
              <w:t>15</w:t>
            </w:r>
          </w:p>
        </w:tc>
        <w:tc>
          <w:tcPr>
            <w:tcW w:w="1247" w:type="dxa"/>
            <w:tcBorders>
              <w:top w:val="nil"/>
              <w:left w:val="nil"/>
              <w:bottom w:val="nil"/>
              <w:right w:val="nil"/>
            </w:tcBorders>
          </w:tcPr>
          <w:p w:rsidR="004C0E7D" w:rsidRDefault="004C0E7D">
            <w:pPr>
              <w:pStyle w:val="ConsPlusNormal"/>
              <w:jc w:val="center"/>
            </w:pPr>
            <w:r>
              <w:t>30400</w:t>
            </w:r>
          </w:p>
        </w:tc>
        <w:tc>
          <w:tcPr>
            <w:tcW w:w="1247" w:type="dxa"/>
            <w:tcBorders>
              <w:top w:val="nil"/>
              <w:left w:val="nil"/>
              <w:bottom w:val="nil"/>
              <w:right w:val="nil"/>
            </w:tcBorders>
          </w:tcPr>
          <w:p w:rsidR="004C0E7D" w:rsidRDefault="004C0E7D">
            <w:pPr>
              <w:pStyle w:val="ConsPlusNormal"/>
              <w:jc w:val="center"/>
            </w:pPr>
            <w:r>
              <w:t>30400</w:t>
            </w:r>
          </w:p>
        </w:tc>
        <w:tc>
          <w:tcPr>
            <w:tcW w:w="1247" w:type="dxa"/>
            <w:tcBorders>
              <w:top w:val="nil"/>
              <w:left w:val="nil"/>
              <w:bottom w:val="nil"/>
              <w:right w:val="nil"/>
            </w:tcBorders>
          </w:tcPr>
          <w:p w:rsidR="004C0E7D" w:rsidRDefault="004C0E7D">
            <w:pPr>
              <w:pStyle w:val="ConsPlusNormal"/>
              <w:jc w:val="center"/>
            </w:pPr>
            <w:r>
              <w:t>31587,5</w:t>
            </w:r>
          </w:p>
        </w:tc>
        <w:tc>
          <w:tcPr>
            <w:tcW w:w="1247" w:type="dxa"/>
            <w:tcBorders>
              <w:top w:val="nil"/>
              <w:left w:val="nil"/>
              <w:bottom w:val="nil"/>
              <w:right w:val="nil"/>
            </w:tcBorders>
          </w:tcPr>
          <w:p w:rsidR="004C0E7D" w:rsidRDefault="004C0E7D">
            <w:pPr>
              <w:pStyle w:val="ConsPlusNormal"/>
              <w:jc w:val="center"/>
            </w:pPr>
            <w:r>
              <w:t>31587,5</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Подпрограмма 2</w:t>
            </w:r>
          </w:p>
          <w:p w:rsidR="004C0E7D" w:rsidRDefault="004C0E7D">
            <w:pPr>
              <w:pStyle w:val="ConsPlusNormal"/>
            </w:pPr>
            <w:r>
              <w:t>"Развитие и модернизация электроэнергетики"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4719794</w:t>
            </w:r>
          </w:p>
        </w:tc>
        <w:tc>
          <w:tcPr>
            <w:tcW w:w="1247" w:type="dxa"/>
            <w:tcBorders>
              <w:top w:val="nil"/>
              <w:left w:val="nil"/>
              <w:bottom w:val="nil"/>
              <w:right w:val="nil"/>
            </w:tcBorders>
          </w:tcPr>
          <w:p w:rsidR="004C0E7D" w:rsidRDefault="004C0E7D">
            <w:pPr>
              <w:pStyle w:val="ConsPlusNormal"/>
              <w:jc w:val="center"/>
            </w:pPr>
            <w:r>
              <w:t>4719794</w:t>
            </w:r>
          </w:p>
        </w:tc>
        <w:tc>
          <w:tcPr>
            <w:tcW w:w="1247" w:type="dxa"/>
            <w:tcBorders>
              <w:top w:val="nil"/>
              <w:left w:val="nil"/>
              <w:bottom w:val="nil"/>
              <w:right w:val="nil"/>
            </w:tcBorders>
          </w:tcPr>
          <w:p w:rsidR="004C0E7D" w:rsidRDefault="004C0E7D">
            <w:pPr>
              <w:pStyle w:val="ConsPlusNormal"/>
              <w:jc w:val="center"/>
            </w:pPr>
            <w:r>
              <w:t>1500000</w:t>
            </w:r>
          </w:p>
        </w:tc>
        <w:tc>
          <w:tcPr>
            <w:tcW w:w="1247" w:type="dxa"/>
            <w:tcBorders>
              <w:top w:val="nil"/>
              <w:left w:val="nil"/>
              <w:bottom w:val="nil"/>
              <w:right w:val="nil"/>
            </w:tcBorders>
          </w:tcPr>
          <w:p w:rsidR="004C0E7D" w:rsidRDefault="004C0E7D">
            <w:pPr>
              <w:pStyle w:val="ConsPlusNormal"/>
              <w:jc w:val="center"/>
            </w:pPr>
            <w:r>
              <w:t>1990000</w:t>
            </w:r>
          </w:p>
        </w:tc>
        <w:tc>
          <w:tcPr>
            <w:tcW w:w="1247" w:type="dxa"/>
            <w:tcBorders>
              <w:top w:val="nil"/>
              <w:left w:val="nil"/>
              <w:bottom w:val="nil"/>
              <w:right w:val="nil"/>
            </w:tcBorders>
          </w:tcPr>
          <w:p w:rsidR="004C0E7D" w:rsidRDefault="004C0E7D">
            <w:pPr>
              <w:pStyle w:val="ConsPlusNormal"/>
              <w:jc w:val="center"/>
            </w:pPr>
            <w:r>
              <w:t>2372957,5</w:t>
            </w:r>
          </w:p>
        </w:tc>
        <w:tc>
          <w:tcPr>
            <w:tcW w:w="1247" w:type="dxa"/>
            <w:tcBorders>
              <w:top w:val="nil"/>
              <w:left w:val="nil"/>
              <w:bottom w:val="nil"/>
              <w:right w:val="nil"/>
            </w:tcBorders>
          </w:tcPr>
          <w:p w:rsidR="004C0E7D" w:rsidRDefault="004C0E7D">
            <w:pPr>
              <w:pStyle w:val="ConsPlusNormal"/>
              <w:jc w:val="center"/>
            </w:pPr>
            <w:r>
              <w:t>2372847,5</w:t>
            </w:r>
          </w:p>
        </w:tc>
        <w:tc>
          <w:tcPr>
            <w:tcW w:w="1247" w:type="dxa"/>
            <w:tcBorders>
              <w:top w:val="nil"/>
              <w:left w:val="nil"/>
              <w:bottom w:val="nil"/>
              <w:right w:val="nil"/>
            </w:tcBorders>
          </w:tcPr>
          <w:p w:rsidR="004C0E7D" w:rsidRDefault="004C0E7D">
            <w:pPr>
              <w:pStyle w:val="ConsPlusNormal"/>
              <w:jc w:val="center"/>
            </w:pPr>
            <w:r>
              <w:t>3121200</w:t>
            </w:r>
          </w:p>
        </w:tc>
        <w:tc>
          <w:tcPr>
            <w:tcW w:w="1247" w:type="dxa"/>
            <w:tcBorders>
              <w:top w:val="nil"/>
              <w:left w:val="nil"/>
              <w:bottom w:val="nil"/>
              <w:right w:val="nil"/>
            </w:tcBorders>
          </w:tcPr>
          <w:p w:rsidR="004C0E7D" w:rsidRDefault="004C0E7D">
            <w:pPr>
              <w:pStyle w:val="ConsPlusNormal"/>
              <w:jc w:val="center"/>
            </w:pPr>
            <w:r>
              <w:t>2215554,6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4719794</w:t>
            </w:r>
          </w:p>
        </w:tc>
        <w:tc>
          <w:tcPr>
            <w:tcW w:w="1247" w:type="dxa"/>
            <w:tcBorders>
              <w:top w:val="nil"/>
              <w:left w:val="nil"/>
              <w:bottom w:val="nil"/>
              <w:right w:val="nil"/>
            </w:tcBorders>
          </w:tcPr>
          <w:p w:rsidR="004C0E7D" w:rsidRDefault="004C0E7D">
            <w:pPr>
              <w:pStyle w:val="ConsPlusNormal"/>
              <w:jc w:val="center"/>
            </w:pPr>
            <w:r>
              <w:t>4719794</w:t>
            </w:r>
          </w:p>
        </w:tc>
        <w:tc>
          <w:tcPr>
            <w:tcW w:w="1247" w:type="dxa"/>
            <w:tcBorders>
              <w:top w:val="nil"/>
              <w:left w:val="nil"/>
              <w:bottom w:val="nil"/>
              <w:right w:val="nil"/>
            </w:tcBorders>
          </w:tcPr>
          <w:p w:rsidR="004C0E7D" w:rsidRDefault="004C0E7D">
            <w:pPr>
              <w:pStyle w:val="ConsPlusNormal"/>
              <w:jc w:val="center"/>
            </w:pPr>
            <w:r>
              <w:t>1500000</w:t>
            </w:r>
          </w:p>
        </w:tc>
        <w:tc>
          <w:tcPr>
            <w:tcW w:w="1247" w:type="dxa"/>
            <w:tcBorders>
              <w:top w:val="nil"/>
              <w:left w:val="nil"/>
              <w:bottom w:val="nil"/>
              <w:right w:val="nil"/>
            </w:tcBorders>
          </w:tcPr>
          <w:p w:rsidR="004C0E7D" w:rsidRDefault="004C0E7D">
            <w:pPr>
              <w:pStyle w:val="ConsPlusNormal"/>
              <w:jc w:val="center"/>
            </w:pPr>
            <w:r>
              <w:t>1990000</w:t>
            </w:r>
          </w:p>
        </w:tc>
        <w:tc>
          <w:tcPr>
            <w:tcW w:w="1247" w:type="dxa"/>
            <w:tcBorders>
              <w:top w:val="nil"/>
              <w:left w:val="nil"/>
              <w:bottom w:val="nil"/>
              <w:right w:val="nil"/>
            </w:tcBorders>
          </w:tcPr>
          <w:p w:rsidR="004C0E7D" w:rsidRDefault="004C0E7D">
            <w:pPr>
              <w:pStyle w:val="ConsPlusNormal"/>
              <w:jc w:val="center"/>
            </w:pPr>
            <w:r>
              <w:t>2372957,5</w:t>
            </w:r>
          </w:p>
        </w:tc>
        <w:tc>
          <w:tcPr>
            <w:tcW w:w="1247" w:type="dxa"/>
            <w:tcBorders>
              <w:top w:val="nil"/>
              <w:left w:val="nil"/>
              <w:bottom w:val="nil"/>
              <w:right w:val="nil"/>
            </w:tcBorders>
          </w:tcPr>
          <w:p w:rsidR="004C0E7D" w:rsidRDefault="004C0E7D">
            <w:pPr>
              <w:pStyle w:val="ConsPlusNormal"/>
              <w:jc w:val="center"/>
            </w:pPr>
            <w:r>
              <w:t>2372847,5</w:t>
            </w:r>
          </w:p>
        </w:tc>
        <w:tc>
          <w:tcPr>
            <w:tcW w:w="1247" w:type="dxa"/>
            <w:tcBorders>
              <w:top w:val="nil"/>
              <w:left w:val="nil"/>
              <w:bottom w:val="nil"/>
              <w:right w:val="nil"/>
            </w:tcBorders>
          </w:tcPr>
          <w:p w:rsidR="004C0E7D" w:rsidRDefault="004C0E7D">
            <w:pPr>
              <w:pStyle w:val="ConsPlusNormal"/>
              <w:jc w:val="center"/>
            </w:pPr>
            <w:r>
              <w:t>3121200</w:t>
            </w:r>
          </w:p>
        </w:tc>
        <w:tc>
          <w:tcPr>
            <w:tcW w:w="1247" w:type="dxa"/>
            <w:tcBorders>
              <w:top w:val="nil"/>
              <w:left w:val="nil"/>
              <w:bottom w:val="nil"/>
              <w:right w:val="nil"/>
            </w:tcBorders>
          </w:tcPr>
          <w:p w:rsidR="004C0E7D" w:rsidRDefault="004C0E7D">
            <w:pPr>
              <w:pStyle w:val="ConsPlusNormal"/>
              <w:jc w:val="center"/>
            </w:pPr>
            <w:r>
              <w:t>2215554,6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2.1</w:t>
            </w:r>
          </w:p>
          <w:p w:rsidR="004C0E7D" w:rsidRDefault="004C0E7D">
            <w:pPr>
              <w:pStyle w:val="ConsPlusNormal"/>
            </w:pPr>
            <w:r>
              <w:t>"Модернизация и новое строительство генерирующих мощностей"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2.2</w:t>
            </w:r>
          </w:p>
          <w:p w:rsidR="004C0E7D" w:rsidRDefault="004C0E7D">
            <w:pPr>
              <w:pStyle w:val="ConsPlusNormal"/>
            </w:pPr>
            <w:r>
              <w:t>"Модернизация и новое строительство электросетевых объектов"</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1290000</w:t>
            </w:r>
          </w:p>
        </w:tc>
        <w:tc>
          <w:tcPr>
            <w:tcW w:w="1247" w:type="dxa"/>
            <w:tcBorders>
              <w:top w:val="nil"/>
              <w:left w:val="nil"/>
              <w:bottom w:val="nil"/>
              <w:right w:val="nil"/>
            </w:tcBorders>
          </w:tcPr>
          <w:p w:rsidR="004C0E7D" w:rsidRDefault="004C0E7D">
            <w:pPr>
              <w:pStyle w:val="ConsPlusNormal"/>
              <w:jc w:val="center"/>
            </w:pPr>
            <w:r>
              <w:t>1290000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1472957,5</w:t>
            </w:r>
          </w:p>
        </w:tc>
        <w:tc>
          <w:tcPr>
            <w:tcW w:w="1247" w:type="dxa"/>
            <w:tcBorders>
              <w:top w:val="nil"/>
              <w:left w:val="nil"/>
              <w:bottom w:val="nil"/>
              <w:right w:val="nil"/>
            </w:tcBorders>
          </w:tcPr>
          <w:p w:rsidR="004C0E7D" w:rsidRDefault="004C0E7D">
            <w:pPr>
              <w:pStyle w:val="ConsPlusNormal"/>
              <w:jc w:val="center"/>
            </w:pPr>
            <w:r>
              <w:t>1472847,5</w:t>
            </w:r>
          </w:p>
        </w:tc>
        <w:tc>
          <w:tcPr>
            <w:tcW w:w="1247" w:type="dxa"/>
            <w:tcBorders>
              <w:top w:val="nil"/>
              <w:left w:val="nil"/>
              <w:bottom w:val="nil"/>
              <w:right w:val="nil"/>
            </w:tcBorders>
          </w:tcPr>
          <w:p w:rsidR="004C0E7D" w:rsidRDefault="004C0E7D">
            <w:pPr>
              <w:pStyle w:val="ConsPlusNormal"/>
              <w:jc w:val="center"/>
            </w:pPr>
            <w:r>
              <w:t>3121200</w:t>
            </w:r>
          </w:p>
        </w:tc>
        <w:tc>
          <w:tcPr>
            <w:tcW w:w="1247" w:type="dxa"/>
            <w:tcBorders>
              <w:top w:val="nil"/>
              <w:left w:val="nil"/>
              <w:bottom w:val="nil"/>
              <w:right w:val="nil"/>
            </w:tcBorders>
          </w:tcPr>
          <w:p w:rsidR="004C0E7D" w:rsidRDefault="004C0E7D">
            <w:pPr>
              <w:pStyle w:val="ConsPlusNormal"/>
              <w:jc w:val="center"/>
            </w:pPr>
            <w:r>
              <w:t>1215554,6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2</w:t>
            </w:r>
          </w:p>
        </w:tc>
        <w:tc>
          <w:tcPr>
            <w:tcW w:w="481" w:type="dxa"/>
            <w:tcBorders>
              <w:top w:val="nil"/>
              <w:left w:val="nil"/>
              <w:bottom w:val="nil"/>
              <w:right w:val="nil"/>
            </w:tcBorders>
          </w:tcPr>
          <w:p w:rsidR="004C0E7D" w:rsidRDefault="004C0E7D">
            <w:pPr>
              <w:pStyle w:val="ConsPlusNormal"/>
              <w:jc w:val="center"/>
            </w:pPr>
            <w:r>
              <w:t>02</w:t>
            </w:r>
          </w:p>
        </w:tc>
        <w:tc>
          <w:tcPr>
            <w:tcW w:w="1247" w:type="dxa"/>
            <w:tcBorders>
              <w:top w:val="nil"/>
              <w:left w:val="nil"/>
              <w:bottom w:val="nil"/>
              <w:right w:val="nil"/>
            </w:tcBorders>
          </w:tcPr>
          <w:p w:rsidR="004C0E7D" w:rsidRDefault="004C0E7D">
            <w:pPr>
              <w:pStyle w:val="ConsPlusNormal"/>
              <w:jc w:val="center"/>
            </w:pPr>
            <w:r>
              <w:t>1290000</w:t>
            </w:r>
          </w:p>
        </w:tc>
        <w:tc>
          <w:tcPr>
            <w:tcW w:w="1247" w:type="dxa"/>
            <w:tcBorders>
              <w:top w:val="nil"/>
              <w:left w:val="nil"/>
              <w:bottom w:val="nil"/>
              <w:right w:val="nil"/>
            </w:tcBorders>
          </w:tcPr>
          <w:p w:rsidR="004C0E7D" w:rsidRDefault="004C0E7D">
            <w:pPr>
              <w:pStyle w:val="ConsPlusNormal"/>
              <w:jc w:val="center"/>
            </w:pPr>
            <w:r>
              <w:t>1290000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1472957,5</w:t>
            </w:r>
          </w:p>
        </w:tc>
        <w:tc>
          <w:tcPr>
            <w:tcW w:w="1247" w:type="dxa"/>
            <w:tcBorders>
              <w:top w:val="nil"/>
              <w:left w:val="nil"/>
              <w:bottom w:val="nil"/>
              <w:right w:val="nil"/>
            </w:tcBorders>
          </w:tcPr>
          <w:p w:rsidR="004C0E7D" w:rsidRDefault="004C0E7D">
            <w:pPr>
              <w:pStyle w:val="ConsPlusNormal"/>
              <w:jc w:val="center"/>
            </w:pPr>
            <w:r>
              <w:t>1472847,5</w:t>
            </w:r>
          </w:p>
        </w:tc>
        <w:tc>
          <w:tcPr>
            <w:tcW w:w="1247" w:type="dxa"/>
            <w:tcBorders>
              <w:top w:val="nil"/>
              <w:left w:val="nil"/>
              <w:bottom w:val="nil"/>
              <w:right w:val="nil"/>
            </w:tcBorders>
          </w:tcPr>
          <w:p w:rsidR="004C0E7D" w:rsidRDefault="004C0E7D">
            <w:pPr>
              <w:pStyle w:val="ConsPlusNormal"/>
              <w:jc w:val="center"/>
            </w:pPr>
            <w:r>
              <w:t>3121200</w:t>
            </w:r>
          </w:p>
        </w:tc>
        <w:tc>
          <w:tcPr>
            <w:tcW w:w="1247" w:type="dxa"/>
            <w:tcBorders>
              <w:top w:val="nil"/>
              <w:left w:val="nil"/>
              <w:bottom w:val="nil"/>
              <w:right w:val="nil"/>
            </w:tcBorders>
          </w:tcPr>
          <w:p w:rsidR="004C0E7D" w:rsidRDefault="004C0E7D">
            <w:pPr>
              <w:pStyle w:val="ConsPlusNormal"/>
              <w:jc w:val="center"/>
            </w:pPr>
            <w:r>
              <w:t>1215554,6</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2.3</w:t>
            </w:r>
          </w:p>
          <w:p w:rsidR="004C0E7D" w:rsidRDefault="004C0E7D">
            <w:pPr>
              <w:pStyle w:val="ConsPlusNormal"/>
            </w:pPr>
            <w:r>
              <w:t>"Повышение доступности энергетической инфраструктуры"</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2.4</w:t>
            </w:r>
          </w:p>
          <w:p w:rsidR="004C0E7D" w:rsidRDefault="004C0E7D">
            <w:pPr>
              <w:pStyle w:val="ConsPlusNormal"/>
            </w:pPr>
            <w:r>
              <w:t>"Ликвидация межтерриториального перекрестного субсидирования в электроэнергетике"</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929794</w:t>
            </w:r>
          </w:p>
        </w:tc>
        <w:tc>
          <w:tcPr>
            <w:tcW w:w="1247" w:type="dxa"/>
            <w:tcBorders>
              <w:top w:val="nil"/>
              <w:left w:val="nil"/>
              <w:bottom w:val="nil"/>
              <w:right w:val="nil"/>
            </w:tcBorders>
          </w:tcPr>
          <w:p w:rsidR="004C0E7D" w:rsidRDefault="004C0E7D">
            <w:pPr>
              <w:pStyle w:val="ConsPlusNormal"/>
              <w:jc w:val="center"/>
            </w:pPr>
            <w:r>
              <w:t>929794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1000000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2</w:t>
            </w:r>
          </w:p>
        </w:tc>
        <w:tc>
          <w:tcPr>
            <w:tcW w:w="481" w:type="dxa"/>
            <w:tcBorders>
              <w:top w:val="nil"/>
              <w:left w:val="nil"/>
              <w:bottom w:val="nil"/>
              <w:right w:val="nil"/>
            </w:tcBorders>
          </w:tcPr>
          <w:p w:rsidR="004C0E7D" w:rsidRDefault="004C0E7D">
            <w:pPr>
              <w:pStyle w:val="ConsPlusNormal"/>
              <w:jc w:val="center"/>
            </w:pPr>
            <w:r>
              <w:t>04</w:t>
            </w:r>
          </w:p>
        </w:tc>
        <w:tc>
          <w:tcPr>
            <w:tcW w:w="1247" w:type="dxa"/>
            <w:tcBorders>
              <w:top w:val="nil"/>
              <w:left w:val="nil"/>
              <w:bottom w:val="nil"/>
              <w:right w:val="nil"/>
            </w:tcBorders>
          </w:tcPr>
          <w:p w:rsidR="004C0E7D" w:rsidRDefault="004C0E7D">
            <w:pPr>
              <w:pStyle w:val="ConsPlusNormal"/>
              <w:jc w:val="center"/>
            </w:pPr>
            <w:r>
              <w:t>929794</w:t>
            </w:r>
          </w:p>
        </w:tc>
        <w:tc>
          <w:tcPr>
            <w:tcW w:w="1247" w:type="dxa"/>
            <w:tcBorders>
              <w:top w:val="nil"/>
              <w:left w:val="nil"/>
              <w:bottom w:val="nil"/>
              <w:right w:val="nil"/>
            </w:tcBorders>
          </w:tcPr>
          <w:p w:rsidR="004C0E7D" w:rsidRDefault="004C0E7D">
            <w:pPr>
              <w:pStyle w:val="ConsPlusNormal"/>
              <w:jc w:val="center"/>
            </w:pPr>
            <w:r>
              <w:t>929794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1000000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2.5</w:t>
            </w:r>
          </w:p>
          <w:p w:rsidR="004C0E7D" w:rsidRDefault="004C0E7D">
            <w:pPr>
              <w:pStyle w:val="ConsPlusNormal"/>
            </w:pPr>
            <w:r>
              <w:t>"Возмещение недополученных доходов сетевых организаций в результате отмены или продления механизма "последней мили"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2500000</w:t>
            </w:r>
          </w:p>
        </w:tc>
        <w:tc>
          <w:tcPr>
            <w:tcW w:w="1247" w:type="dxa"/>
            <w:tcBorders>
              <w:top w:val="nil"/>
              <w:left w:val="nil"/>
              <w:bottom w:val="nil"/>
              <w:right w:val="nil"/>
            </w:tcBorders>
          </w:tcPr>
          <w:p w:rsidR="004C0E7D" w:rsidRDefault="004C0E7D">
            <w:pPr>
              <w:pStyle w:val="ConsPlusNormal"/>
              <w:jc w:val="center"/>
            </w:pPr>
            <w:r>
              <w:t>2500000</w:t>
            </w:r>
          </w:p>
        </w:tc>
        <w:tc>
          <w:tcPr>
            <w:tcW w:w="1247" w:type="dxa"/>
            <w:tcBorders>
              <w:top w:val="nil"/>
              <w:left w:val="nil"/>
              <w:bottom w:val="nil"/>
              <w:right w:val="nil"/>
            </w:tcBorders>
          </w:tcPr>
          <w:p w:rsidR="004C0E7D" w:rsidRDefault="004C0E7D">
            <w:pPr>
              <w:pStyle w:val="ConsPlusNormal"/>
              <w:jc w:val="center"/>
            </w:pPr>
            <w:r>
              <w:t>1500000</w:t>
            </w:r>
          </w:p>
        </w:tc>
        <w:tc>
          <w:tcPr>
            <w:tcW w:w="1247" w:type="dxa"/>
            <w:tcBorders>
              <w:top w:val="nil"/>
              <w:left w:val="nil"/>
              <w:bottom w:val="nil"/>
              <w:right w:val="nil"/>
            </w:tcBorders>
          </w:tcPr>
          <w:p w:rsidR="004C0E7D" w:rsidRDefault="004C0E7D">
            <w:pPr>
              <w:pStyle w:val="ConsPlusNormal"/>
              <w:jc w:val="center"/>
            </w:pPr>
            <w:r>
              <w:t>1990000</w:t>
            </w:r>
          </w:p>
        </w:tc>
        <w:tc>
          <w:tcPr>
            <w:tcW w:w="1247" w:type="dxa"/>
            <w:tcBorders>
              <w:top w:val="nil"/>
              <w:left w:val="nil"/>
              <w:bottom w:val="nil"/>
              <w:right w:val="nil"/>
            </w:tcBorders>
          </w:tcPr>
          <w:p w:rsidR="004C0E7D" w:rsidRDefault="004C0E7D">
            <w:pPr>
              <w:pStyle w:val="ConsPlusNormal"/>
              <w:jc w:val="center"/>
            </w:pPr>
            <w:r>
              <w:t>900000</w:t>
            </w:r>
          </w:p>
        </w:tc>
        <w:tc>
          <w:tcPr>
            <w:tcW w:w="1247" w:type="dxa"/>
            <w:tcBorders>
              <w:top w:val="nil"/>
              <w:left w:val="nil"/>
              <w:bottom w:val="nil"/>
              <w:right w:val="nil"/>
            </w:tcBorders>
          </w:tcPr>
          <w:p w:rsidR="004C0E7D" w:rsidRDefault="004C0E7D">
            <w:pPr>
              <w:pStyle w:val="ConsPlusNormal"/>
              <w:jc w:val="center"/>
            </w:pPr>
            <w:r>
              <w:t>900000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2</w:t>
            </w:r>
          </w:p>
        </w:tc>
        <w:tc>
          <w:tcPr>
            <w:tcW w:w="481" w:type="dxa"/>
            <w:tcBorders>
              <w:top w:val="nil"/>
              <w:left w:val="nil"/>
              <w:bottom w:val="nil"/>
              <w:right w:val="nil"/>
            </w:tcBorders>
          </w:tcPr>
          <w:p w:rsidR="004C0E7D" w:rsidRDefault="004C0E7D">
            <w:pPr>
              <w:pStyle w:val="ConsPlusNormal"/>
              <w:jc w:val="center"/>
            </w:pPr>
            <w:r>
              <w:t>05</w:t>
            </w:r>
          </w:p>
        </w:tc>
        <w:tc>
          <w:tcPr>
            <w:tcW w:w="1247" w:type="dxa"/>
            <w:tcBorders>
              <w:top w:val="nil"/>
              <w:left w:val="nil"/>
              <w:bottom w:val="nil"/>
              <w:right w:val="nil"/>
            </w:tcBorders>
          </w:tcPr>
          <w:p w:rsidR="004C0E7D" w:rsidRDefault="004C0E7D">
            <w:pPr>
              <w:pStyle w:val="ConsPlusNormal"/>
              <w:jc w:val="center"/>
            </w:pPr>
            <w:r>
              <w:t>2500000</w:t>
            </w:r>
          </w:p>
        </w:tc>
        <w:tc>
          <w:tcPr>
            <w:tcW w:w="1247" w:type="dxa"/>
            <w:tcBorders>
              <w:top w:val="nil"/>
              <w:left w:val="nil"/>
              <w:bottom w:val="nil"/>
              <w:right w:val="nil"/>
            </w:tcBorders>
          </w:tcPr>
          <w:p w:rsidR="004C0E7D" w:rsidRDefault="004C0E7D">
            <w:pPr>
              <w:pStyle w:val="ConsPlusNormal"/>
              <w:jc w:val="center"/>
            </w:pPr>
            <w:r>
              <w:t>2500000</w:t>
            </w:r>
          </w:p>
        </w:tc>
        <w:tc>
          <w:tcPr>
            <w:tcW w:w="1247" w:type="dxa"/>
            <w:tcBorders>
              <w:top w:val="nil"/>
              <w:left w:val="nil"/>
              <w:bottom w:val="nil"/>
              <w:right w:val="nil"/>
            </w:tcBorders>
          </w:tcPr>
          <w:p w:rsidR="004C0E7D" w:rsidRDefault="004C0E7D">
            <w:pPr>
              <w:pStyle w:val="ConsPlusNormal"/>
              <w:jc w:val="center"/>
            </w:pPr>
            <w:r>
              <w:t>1500000</w:t>
            </w:r>
          </w:p>
        </w:tc>
        <w:tc>
          <w:tcPr>
            <w:tcW w:w="1247" w:type="dxa"/>
            <w:tcBorders>
              <w:top w:val="nil"/>
              <w:left w:val="nil"/>
              <w:bottom w:val="nil"/>
              <w:right w:val="nil"/>
            </w:tcBorders>
          </w:tcPr>
          <w:p w:rsidR="004C0E7D" w:rsidRDefault="004C0E7D">
            <w:pPr>
              <w:pStyle w:val="ConsPlusNormal"/>
              <w:jc w:val="center"/>
            </w:pPr>
            <w:r>
              <w:t>1990000</w:t>
            </w:r>
          </w:p>
        </w:tc>
        <w:tc>
          <w:tcPr>
            <w:tcW w:w="1247" w:type="dxa"/>
            <w:tcBorders>
              <w:top w:val="nil"/>
              <w:left w:val="nil"/>
              <w:bottom w:val="nil"/>
              <w:right w:val="nil"/>
            </w:tcBorders>
          </w:tcPr>
          <w:p w:rsidR="004C0E7D" w:rsidRDefault="004C0E7D">
            <w:pPr>
              <w:pStyle w:val="ConsPlusNormal"/>
              <w:jc w:val="center"/>
            </w:pPr>
            <w:r>
              <w:t>900000</w:t>
            </w:r>
          </w:p>
        </w:tc>
        <w:tc>
          <w:tcPr>
            <w:tcW w:w="1247" w:type="dxa"/>
            <w:tcBorders>
              <w:top w:val="nil"/>
              <w:left w:val="nil"/>
              <w:bottom w:val="nil"/>
              <w:right w:val="nil"/>
            </w:tcBorders>
          </w:tcPr>
          <w:p w:rsidR="004C0E7D" w:rsidRDefault="004C0E7D">
            <w:pPr>
              <w:pStyle w:val="ConsPlusNormal"/>
              <w:jc w:val="center"/>
            </w:pPr>
            <w:r>
              <w:t>900000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Подпрограмма 3</w:t>
            </w:r>
          </w:p>
          <w:p w:rsidR="004C0E7D" w:rsidRDefault="004C0E7D">
            <w:pPr>
              <w:pStyle w:val="ConsPlusNormal"/>
            </w:pPr>
            <w:r>
              <w:t>"Развитие нефтяной отрасли"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3.1</w:t>
            </w:r>
          </w:p>
          <w:p w:rsidR="004C0E7D" w:rsidRDefault="004C0E7D">
            <w:pPr>
              <w:pStyle w:val="ConsPlusNormal"/>
            </w:pPr>
            <w:r>
              <w:t>"Обеспечение уровней добычи нефти на месторождениях, находящихся в стадии эксплуатации, и развитие новых центров нефтедобычи"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lastRenderedPageBreak/>
              <w:t>Основное мероприятие 3.2</w:t>
            </w:r>
          </w:p>
          <w:p w:rsidR="004C0E7D" w:rsidRDefault="004C0E7D">
            <w:pPr>
              <w:pStyle w:val="ConsPlusNormal"/>
            </w:pPr>
            <w:r>
              <w:t>"Строительство, модернизация, реконструкция и эксплуатация трубопроводных систем"</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3.3</w:t>
            </w:r>
          </w:p>
          <w:p w:rsidR="004C0E7D" w:rsidRDefault="004C0E7D">
            <w:pPr>
              <w:pStyle w:val="ConsPlusNormal"/>
            </w:pPr>
            <w:r>
              <w:t>"Строительство, модернизация, реконструкция нефтеперерабатывающих предприятий"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3</w:t>
            </w:r>
          </w:p>
        </w:tc>
        <w:tc>
          <w:tcPr>
            <w:tcW w:w="481" w:type="dxa"/>
            <w:tcBorders>
              <w:top w:val="nil"/>
              <w:left w:val="nil"/>
              <w:bottom w:val="nil"/>
              <w:right w:val="nil"/>
            </w:tcBorders>
          </w:tcPr>
          <w:p w:rsidR="004C0E7D" w:rsidRDefault="004C0E7D">
            <w:pPr>
              <w:pStyle w:val="ConsPlusNormal"/>
              <w:jc w:val="center"/>
            </w:pPr>
            <w:r>
              <w:t>03</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1300000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Подпрограмма 4</w:t>
            </w:r>
          </w:p>
          <w:p w:rsidR="004C0E7D" w:rsidRDefault="004C0E7D">
            <w:pPr>
              <w:pStyle w:val="ConsPlusNormal"/>
            </w:pPr>
            <w:r>
              <w:t>"Развитие газовой отрасли"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4.1</w:t>
            </w:r>
          </w:p>
          <w:p w:rsidR="004C0E7D" w:rsidRDefault="004C0E7D">
            <w:pPr>
              <w:pStyle w:val="ConsPlusNormal"/>
            </w:pPr>
            <w:r>
              <w:t>"Проведение технологического перевооружения газовой отрасли за счет внедрения энергосберегающих и энергоэффективных технологий"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4.2</w:t>
            </w:r>
          </w:p>
          <w:p w:rsidR="004C0E7D" w:rsidRDefault="004C0E7D">
            <w:pPr>
              <w:pStyle w:val="ConsPlusNormal"/>
            </w:pPr>
            <w:r>
              <w:t xml:space="preserve">"Реализация проектов </w:t>
            </w:r>
            <w:r>
              <w:lastRenderedPageBreak/>
              <w:t>по реконструкции существующих и строительству новых мощностей транспортировки газа"</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lastRenderedPageBreak/>
              <w:t>Основное мероприятие 4.3</w:t>
            </w:r>
          </w:p>
          <w:p w:rsidR="004C0E7D" w:rsidRDefault="004C0E7D">
            <w:pPr>
              <w:pStyle w:val="ConsPlusNormal"/>
            </w:pPr>
            <w:r>
              <w:t>"Расширение действующих и строительство новых подземных хранилищ газа"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4.4</w:t>
            </w:r>
          </w:p>
          <w:p w:rsidR="004C0E7D" w:rsidRDefault="004C0E7D">
            <w:pPr>
              <w:pStyle w:val="ConsPlusNormal"/>
            </w:pPr>
            <w:r>
              <w:t>"Создание системы сбыта сжиженного природного газа"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4.5</w:t>
            </w:r>
          </w:p>
          <w:p w:rsidR="004C0E7D" w:rsidRDefault="004C0E7D">
            <w:pPr>
              <w:pStyle w:val="ConsPlusNormal"/>
            </w:pPr>
            <w:r>
              <w:t>"Разработка и внедрение новых отечественных технологий производства сжиженного природного газа"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4.6</w:t>
            </w:r>
          </w:p>
          <w:p w:rsidR="004C0E7D" w:rsidRDefault="004C0E7D">
            <w:pPr>
              <w:pStyle w:val="ConsPlusNormal"/>
            </w:pPr>
            <w:r>
              <w:t xml:space="preserve">"Строительство, модернизация, реконструкция </w:t>
            </w:r>
            <w:r>
              <w:lastRenderedPageBreak/>
              <w:t>нефтегазохимических предприятий"</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4.7</w:t>
            </w:r>
          </w:p>
          <w:p w:rsidR="004C0E7D" w:rsidRDefault="004C0E7D">
            <w:pPr>
              <w:pStyle w:val="ConsPlusNormal"/>
            </w:pPr>
            <w:r>
              <w:t>"Расширение использования природного газа в качестве моторного топлива"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4</w:t>
            </w:r>
          </w:p>
        </w:tc>
        <w:tc>
          <w:tcPr>
            <w:tcW w:w="481" w:type="dxa"/>
            <w:tcBorders>
              <w:top w:val="nil"/>
              <w:left w:val="nil"/>
              <w:bottom w:val="nil"/>
              <w:right w:val="nil"/>
            </w:tcBorders>
          </w:tcPr>
          <w:p w:rsidR="004C0E7D" w:rsidRDefault="004C0E7D">
            <w:pPr>
              <w:pStyle w:val="ConsPlusNormal"/>
              <w:jc w:val="center"/>
            </w:pPr>
            <w:r>
              <w:t>07</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Подпрограмма 5</w:t>
            </w:r>
          </w:p>
          <w:p w:rsidR="004C0E7D" w:rsidRDefault="004C0E7D">
            <w:pPr>
              <w:pStyle w:val="ConsPlusNormal"/>
            </w:pPr>
            <w:r>
              <w:t>"Реструктуризация и развитие угольной и торфяной промышленности"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8153759,1</w:t>
            </w:r>
          </w:p>
        </w:tc>
        <w:tc>
          <w:tcPr>
            <w:tcW w:w="1247" w:type="dxa"/>
            <w:tcBorders>
              <w:top w:val="nil"/>
              <w:left w:val="nil"/>
              <w:bottom w:val="nil"/>
              <w:right w:val="nil"/>
            </w:tcBorders>
          </w:tcPr>
          <w:p w:rsidR="004C0E7D" w:rsidRDefault="004C0E7D">
            <w:pPr>
              <w:pStyle w:val="ConsPlusNormal"/>
              <w:jc w:val="center"/>
            </w:pPr>
            <w:r>
              <w:t>7934865</w:t>
            </w:r>
          </w:p>
        </w:tc>
        <w:tc>
          <w:tcPr>
            <w:tcW w:w="1247" w:type="dxa"/>
            <w:tcBorders>
              <w:top w:val="nil"/>
              <w:left w:val="nil"/>
              <w:bottom w:val="nil"/>
              <w:right w:val="nil"/>
            </w:tcBorders>
          </w:tcPr>
          <w:p w:rsidR="004C0E7D" w:rsidRDefault="004C0E7D">
            <w:pPr>
              <w:pStyle w:val="ConsPlusNormal"/>
              <w:jc w:val="center"/>
            </w:pPr>
            <w:r>
              <w:t>3498036,1</w:t>
            </w:r>
          </w:p>
        </w:tc>
        <w:tc>
          <w:tcPr>
            <w:tcW w:w="1247" w:type="dxa"/>
            <w:tcBorders>
              <w:top w:val="nil"/>
              <w:left w:val="nil"/>
              <w:bottom w:val="nil"/>
              <w:right w:val="nil"/>
            </w:tcBorders>
          </w:tcPr>
          <w:p w:rsidR="004C0E7D" w:rsidRDefault="004C0E7D">
            <w:pPr>
              <w:pStyle w:val="ConsPlusNormal"/>
              <w:jc w:val="center"/>
            </w:pPr>
            <w:r>
              <w:t>3444692,1</w:t>
            </w:r>
          </w:p>
        </w:tc>
        <w:tc>
          <w:tcPr>
            <w:tcW w:w="1247" w:type="dxa"/>
            <w:tcBorders>
              <w:top w:val="nil"/>
              <w:left w:val="nil"/>
              <w:bottom w:val="nil"/>
              <w:right w:val="nil"/>
            </w:tcBorders>
          </w:tcPr>
          <w:p w:rsidR="004C0E7D" w:rsidRDefault="004C0E7D">
            <w:pPr>
              <w:pStyle w:val="ConsPlusNormal"/>
              <w:jc w:val="center"/>
            </w:pPr>
            <w:r>
              <w:t>2588133,8</w:t>
            </w:r>
          </w:p>
        </w:tc>
        <w:tc>
          <w:tcPr>
            <w:tcW w:w="1247" w:type="dxa"/>
            <w:tcBorders>
              <w:top w:val="nil"/>
              <w:left w:val="nil"/>
              <w:bottom w:val="nil"/>
              <w:right w:val="nil"/>
            </w:tcBorders>
          </w:tcPr>
          <w:p w:rsidR="004C0E7D" w:rsidRDefault="004C0E7D">
            <w:pPr>
              <w:pStyle w:val="ConsPlusNormal"/>
              <w:jc w:val="center"/>
            </w:pPr>
            <w:r>
              <w:t>2404694,1</w:t>
            </w:r>
          </w:p>
        </w:tc>
        <w:tc>
          <w:tcPr>
            <w:tcW w:w="1247" w:type="dxa"/>
            <w:tcBorders>
              <w:top w:val="nil"/>
              <w:left w:val="nil"/>
              <w:bottom w:val="nil"/>
              <w:right w:val="nil"/>
            </w:tcBorders>
          </w:tcPr>
          <w:p w:rsidR="004C0E7D" w:rsidRDefault="004C0E7D">
            <w:pPr>
              <w:pStyle w:val="ConsPlusNormal"/>
              <w:jc w:val="center"/>
            </w:pPr>
            <w:r>
              <w:t>3457024,6</w:t>
            </w:r>
          </w:p>
        </w:tc>
        <w:tc>
          <w:tcPr>
            <w:tcW w:w="1247" w:type="dxa"/>
            <w:tcBorders>
              <w:top w:val="nil"/>
              <w:left w:val="nil"/>
              <w:bottom w:val="nil"/>
              <w:right w:val="nil"/>
            </w:tcBorders>
          </w:tcPr>
          <w:p w:rsidR="004C0E7D" w:rsidRDefault="004C0E7D">
            <w:pPr>
              <w:pStyle w:val="ConsPlusNormal"/>
              <w:jc w:val="center"/>
            </w:pPr>
            <w:r>
              <w:t>2940235,6</w:t>
            </w:r>
          </w:p>
        </w:tc>
        <w:tc>
          <w:tcPr>
            <w:tcW w:w="1247" w:type="dxa"/>
            <w:tcBorders>
              <w:top w:val="nil"/>
              <w:left w:val="nil"/>
              <w:bottom w:val="nil"/>
              <w:right w:val="nil"/>
            </w:tcBorders>
          </w:tcPr>
          <w:p w:rsidR="004C0E7D" w:rsidRDefault="004C0E7D">
            <w:pPr>
              <w:pStyle w:val="ConsPlusNormal"/>
              <w:jc w:val="center"/>
            </w:pPr>
            <w:r>
              <w:t>3055394</w:t>
            </w:r>
          </w:p>
        </w:tc>
        <w:tc>
          <w:tcPr>
            <w:tcW w:w="1247" w:type="dxa"/>
            <w:tcBorders>
              <w:top w:val="nil"/>
              <w:left w:val="nil"/>
              <w:bottom w:val="nil"/>
              <w:right w:val="nil"/>
            </w:tcBorders>
          </w:tcPr>
          <w:p w:rsidR="004C0E7D" w:rsidRDefault="004C0E7D">
            <w:pPr>
              <w:pStyle w:val="ConsPlusNormal"/>
              <w:jc w:val="center"/>
            </w:pPr>
            <w:r>
              <w:t>2959524,6</w:t>
            </w:r>
          </w:p>
        </w:tc>
        <w:tc>
          <w:tcPr>
            <w:tcW w:w="1247" w:type="dxa"/>
            <w:tcBorders>
              <w:top w:val="nil"/>
              <w:left w:val="nil"/>
              <w:bottom w:val="nil"/>
              <w:right w:val="nil"/>
            </w:tcBorders>
          </w:tcPr>
          <w:p w:rsidR="004C0E7D" w:rsidRDefault="004C0E7D">
            <w:pPr>
              <w:pStyle w:val="ConsPlusNormal"/>
              <w:jc w:val="center"/>
            </w:pPr>
            <w:r>
              <w:t>999324,4</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8153759,1</w:t>
            </w:r>
          </w:p>
        </w:tc>
        <w:tc>
          <w:tcPr>
            <w:tcW w:w="1247" w:type="dxa"/>
            <w:tcBorders>
              <w:top w:val="nil"/>
              <w:left w:val="nil"/>
              <w:bottom w:val="nil"/>
              <w:right w:val="nil"/>
            </w:tcBorders>
          </w:tcPr>
          <w:p w:rsidR="004C0E7D" w:rsidRDefault="004C0E7D">
            <w:pPr>
              <w:pStyle w:val="ConsPlusNormal"/>
              <w:jc w:val="center"/>
            </w:pPr>
            <w:r>
              <w:t>7934865</w:t>
            </w:r>
          </w:p>
        </w:tc>
        <w:tc>
          <w:tcPr>
            <w:tcW w:w="1247" w:type="dxa"/>
            <w:tcBorders>
              <w:top w:val="nil"/>
              <w:left w:val="nil"/>
              <w:bottom w:val="nil"/>
              <w:right w:val="nil"/>
            </w:tcBorders>
          </w:tcPr>
          <w:p w:rsidR="004C0E7D" w:rsidRDefault="004C0E7D">
            <w:pPr>
              <w:pStyle w:val="ConsPlusNormal"/>
              <w:jc w:val="center"/>
            </w:pPr>
            <w:r>
              <w:t>3498036,1</w:t>
            </w:r>
          </w:p>
        </w:tc>
        <w:tc>
          <w:tcPr>
            <w:tcW w:w="1247" w:type="dxa"/>
            <w:tcBorders>
              <w:top w:val="nil"/>
              <w:left w:val="nil"/>
              <w:bottom w:val="nil"/>
              <w:right w:val="nil"/>
            </w:tcBorders>
          </w:tcPr>
          <w:p w:rsidR="004C0E7D" w:rsidRDefault="004C0E7D">
            <w:pPr>
              <w:pStyle w:val="ConsPlusNormal"/>
              <w:jc w:val="center"/>
            </w:pPr>
            <w:r>
              <w:t>3444692,1</w:t>
            </w:r>
          </w:p>
        </w:tc>
        <w:tc>
          <w:tcPr>
            <w:tcW w:w="1247" w:type="dxa"/>
            <w:tcBorders>
              <w:top w:val="nil"/>
              <w:left w:val="nil"/>
              <w:bottom w:val="nil"/>
              <w:right w:val="nil"/>
            </w:tcBorders>
          </w:tcPr>
          <w:p w:rsidR="004C0E7D" w:rsidRDefault="004C0E7D">
            <w:pPr>
              <w:pStyle w:val="ConsPlusNormal"/>
              <w:jc w:val="center"/>
            </w:pPr>
            <w:r>
              <w:t>2588133,8</w:t>
            </w:r>
          </w:p>
        </w:tc>
        <w:tc>
          <w:tcPr>
            <w:tcW w:w="1247" w:type="dxa"/>
            <w:tcBorders>
              <w:top w:val="nil"/>
              <w:left w:val="nil"/>
              <w:bottom w:val="nil"/>
              <w:right w:val="nil"/>
            </w:tcBorders>
          </w:tcPr>
          <w:p w:rsidR="004C0E7D" w:rsidRDefault="004C0E7D">
            <w:pPr>
              <w:pStyle w:val="ConsPlusNormal"/>
              <w:jc w:val="center"/>
            </w:pPr>
            <w:r>
              <w:t>2404694,1</w:t>
            </w:r>
          </w:p>
        </w:tc>
        <w:tc>
          <w:tcPr>
            <w:tcW w:w="1247" w:type="dxa"/>
            <w:tcBorders>
              <w:top w:val="nil"/>
              <w:left w:val="nil"/>
              <w:bottom w:val="nil"/>
              <w:right w:val="nil"/>
            </w:tcBorders>
          </w:tcPr>
          <w:p w:rsidR="004C0E7D" w:rsidRDefault="004C0E7D">
            <w:pPr>
              <w:pStyle w:val="ConsPlusNormal"/>
              <w:jc w:val="center"/>
            </w:pPr>
            <w:r>
              <w:t>3457024,6</w:t>
            </w:r>
          </w:p>
        </w:tc>
        <w:tc>
          <w:tcPr>
            <w:tcW w:w="1247" w:type="dxa"/>
            <w:tcBorders>
              <w:top w:val="nil"/>
              <w:left w:val="nil"/>
              <w:bottom w:val="nil"/>
              <w:right w:val="nil"/>
            </w:tcBorders>
          </w:tcPr>
          <w:p w:rsidR="004C0E7D" w:rsidRDefault="004C0E7D">
            <w:pPr>
              <w:pStyle w:val="ConsPlusNormal"/>
              <w:jc w:val="center"/>
            </w:pPr>
            <w:r>
              <w:t>2940235,6</w:t>
            </w:r>
          </w:p>
        </w:tc>
        <w:tc>
          <w:tcPr>
            <w:tcW w:w="1247" w:type="dxa"/>
            <w:tcBorders>
              <w:top w:val="nil"/>
              <w:left w:val="nil"/>
              <w:bottom w:val="nil"/>
              <w:right w:val="nil"/>
            </w:tcBorders>
          </w:tcPr>
          <w:p w:rsidR="004C0E7D" w:rsidRDefault="004C0E7D">
            <w:pPr>
              <w:pStyle w:val="ConsPlusNormal"/>
              <w:jc w:val="center"/>
            </w:pPr>
            <w:r>
              <w:t>3055394</w:t>
            </w:r>
          </w:p>
        </w:tc>
        <w:tc>
          <w:tcPr>
            <w:tcW w:w="1247" w:type="dxa"/>
            <w:tcBorders>
              <w:top w:val="nil"/>
              <w:left w:val="nil"/>
              <w:bottom w:val="nil"/>
              <w:right w:val="nil"/>
            </w:tcBorders>
          </w:tcPr>
          <w:p w:rsidR="004C0E7D" w:rsidRDefault="004C0E7D">
            <w:pPr>
              <w:pStyle w:val="ConsPlusNormal"/>
              <w:jc w:val="center"/>
            </w:pPr>
            <w:r>
              <w:t>2959524,6</w:t>
            </w:r>
          </w:p>
        </w:tc>
        <w:tc>
          <w:tcPr>
            <w:tcW w:w="1247" w:type="dxa"/>
            <w:tcBorders>
              <w:top w:val="nil"/>
              <w:left w:val="nil"/>
              <w:bottom w:val="nil"/>
              <w:right w:val="nil"/>
            </w:tcBorders>
          </w:tcPr>
          <w:p w:rsidR="004C0E7D" w:rsidRDefault="004C0E7D">
            <w:pPr>
              <w:pStyle w:val="ConsPlusNormal"/>
              <w:jc w:val="center"/>
            </w:pPr>
            <w:r>
              <w:t>999324,4</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5.1</w:t>
            </w:r>
          </w:p>
          <w:p w:rsidR="004C0E7D" w:rsidRDefault="004C0E7D">
            <w:pPr>
              <w:pStyle w:val="ConsPlusNormal"/>
            </w:pPr>
            <w:r>
              <w:t>"Модернизация действующих предприятий на основе инновационных технологий"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5.2</w:t>
            </w:r>
          </w:p>
          <w:p w:rsidR="004C0E7D" w:rsidRDefault="004C0E7D">
            <w:pPr>
              <w:pStyle w:val="ConsPlusNormal"/>
            </w:pPr>
            <w:r>
              <w:t>"Создание новых центров угледобычи на месторождениях с благоприятными горногеологическими условиями"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lastRenderedPageBreak/>
              <w:t>Основное мероприятие 5.3</w:t>
            </w:r>
          </w:p>
          <w:p w:rsidR="004C0E7D" w:rsidRDefault="004C0E7D">
            <w:pPr>
              <w:pStyle w:val="ConsPlusNormal"/>
            </w:pPr>
            <w:r>
              <w:t>"Обеспечение промышленной и экологической безопасности и охраны труда, а также повышение эффективности социального партнерства в угольной промышленности и корпоративной социальной ответственности угольных компаний"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5.4</w:t>
            </w:r>
          </w:p>
          <w:p w:rsidR="004C0E7D" w:rsidRDefault="004C0E7D">
            <w:pPr>
              <w:pStyle w:val="ConsPlusNormal"/>
            </w:pPr>
            <w:r>
              <w:t>"Развитие добычи торфа"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5.5</w:t>
            </w:r>
          </w:p>
          <w:p w:rsidR="004C0E7D" w:rsidRDefault="004C0E7D">
            <w:pPr>
              <w:pStyle w:val="ConsPlusNormal"/>
            </w:pPr>
            <w:r>
              <w:t>"Развитие внутреннего рынка угольной продукции"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5.6</w:t>
            </w:r>
          </w:p>
          <w:p w:rsidR="004C0E7D" w:rsidRDefault="004C0E7D">
            <w:pPr>
              <w:pStyle w:val="ConsPlusNormal"/>
            </w:pPr>
            <w:r>
              <w:t>"Укрепление позиций России на мировом рынке угля"</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 xml:space="preserve">Основное мероприятие </w:t>
            </w:r>
            <w:r>
              <w:lastRenderedPageBreak/>
              <w:t>5.7</w:t>
            </w:r>
          </w:p>
          <w:p w:rsidR="004C0E7D" w:rsidRDefault="004C0E7D">
            <w:pPr>
              <w:pStyle w:val="ConsPlusNormal"/>
            </w:pPr>
            <w:r>
              <w:t>"Реструктуризация угольной промышленности"</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8153759,1</w:t>
            </w:r>
          </w:p>
        </w:tc>
        <w:tc>
          <w:tcPr>
            <w:tcW w:w="1247" w:type="dxa"/>
            <w:tcBorders>
              <w:top w:val="nil"/>
              <w:left w:val="nil"/>
              <w:bottom w:val="nil"/>
              <w:right w:val="nil"/>
            </w:tcBorders>
          </w:tcPr>
          <w:p w:rsidR="004C0E7D" w:rsidRDefault="004C0E7D">
            <w:pPr>
              <w:pStyle w:val="ConsPlusNormal"/>
              <w:jc w:val="center"/>
            </w:pPr>
            <w:r>
              <w:t>7934865</w:t>
            </w:r>
          </w:p>
        </w:tc>
        <w:tc>
          <w:tcPr>
            <w:tcW w:w="1247" w:type="dxa"/>
            <w:tcBorders>
              <w:top w:val="nil"/>
              <w:left w:val="nil"/>
              <w:bottom w:val="nil"/>
              <w:right w:val="nil"/>
            </w:tcBorders>
          </w:tcPr>
          <w:p w:rsidR="004C0E7D" w:rsidRDefault="004C0E7D">
            <w:pPr>
              <w:pStyle w:val="ConsPlusNormal"/>
              <w:jc w:val="center"/>
            </w:pPr>
            <w:r>
              <w:t>3498036,1</w:t>
            </w:r>
          </w:p>
        </w:tc>
        <w:tc>
          <w:tcPr>
            <w:tcW w:w="1247" w:type="dxa"/>
            <w:tcBorders>
              <w:top w:val="nil"/>
              <w:left w:val="nil"/>
              <w:bottom w:val="nil"/>
              <w:right w:val="nil"/>
            </w:tcBorders>
          </w:tcPr>
          <w:p w:rsidR="004C0E7D" w:rsidRDefault="004C0E7D">
            <w:pPr>
              <w:pStyle w:val="ConsPlusNormal"/>
              <w:jc w:val="center"/>
            </w:pPr>
            <w:r>
              <w:t>3444692,1</w:t>
            </w:r>
          </w:p>
        </w:tc>
        <w:tc>
          <w:tcPr>
            <w:tcW w:w="1247" w:type="dxa"/>
            <w:tcBorders>
              <w:top w:val="nil"/>
              <w:left w:val="nil"/>
              <w:bottom w:val="nil"/>
              <w:right w:val="nil"/>
            </w:tcBorders>
          </w:tcPr>
          <w:p w:rsidR="004C0E7D" w:rsidRDefault="004C0E7D">
            <w:pPr>
              <w:pStyle w:val="ConsPlusNormal"/>
              <w:jc w:val="center"/>
            </w:pPr>
            <w:r>
              <w:t>2588133,8</w:t>
            </w:r>
          </w:p>
        </w:tc>
        <w:tc>
          <w:tcPr>
            <w:tcW w:w="1247" w:type="dxa"/>
            <w:tcBorders>
              <w:top w:val="nil"/>
              <w:left w:val="nil"/>
              <w:bottom w:val="nil"/>
              <w:right w:val="nil"/>
            </w:tcBorders>
          </w:tcPr>
          <w:p w:rsidR="004C0E7D" w:rsidRDefault="004C0E7D">
            <w:pPr>
              <w:pStyle w:val="ConsPlusNormal"/>
              <w:jc w:val="center"/>
            </w:pPr>
            <w:r>
              <w:t>2404694,1</w:t>
            </w:r>
          </w:p>
        </w:tc>
        <w:tc>
          <w:tcPr>
            <w:tcW w:w="1247" w:type="dxa"/>
            <w:tcBorders>
              <w:top w:val="nil"/>
              <w:left w:val="nil"/>
              <w:bottom w:val="nil"/>
              <w:right w:val="nil"/>
            </w:tcBorders>
          </w:tcPr>
          <w:p w:rsidR="004C0E7D" w:rsidRDefault="004C0E7D">
            <w:pPr>
              <w:pStyle w:val="ConsPlusNormal"/>
              <w:jc w:val="center"/>
            </w:pPr>
            <w:r>
              <w:t>3457024,6</w:t>
            </w:r>
          </w:p>
        </w:tc>
        <w:tc>
          <w:tcPr>
            <w:tcW w:w="1247" w:type="dxa"/>
            <w:tcBorders>
              <w:top w:val="nil"/>
              <w:left w:val="nil"/>
              <w:bottom w:val="nil"/>
              <w:right w:val="nil"/>
            </w:tcBorders>
          </w:tcPr>
          <w:p w:rsidR="004C0E7D" w:rsidRDefault="004C0E7D">
            <w:pPr>
              <w:pStyle w:val="ConsPlusNormal"/>
              <w:jc w:val="center"/>
            </w:pPr>
            <w:r>
              <w:t>2940235,6</w:t>
            </w:r>
          </w:p>
        </w:tc>
        <w:tc>
          <w:tcPr>
            <w:tcW w:w="1247" w:type="dxa"/>
            <w:tcBorders>
              <w:top w:val="nil"/>
              <w:left w:val="nil"/>
              <w:bottom w:val="nil"/>
              <w:right w:val="nil"/>
            </w:tcBorders>
          </w:tcPr>
          <w:p w:rsidR="004C0E7D" w:rsidRDefault="004C0E7D">
            <w:pPr>
              <w:pStyle w:val="ConsPlusNormal"/>
              <w:jc w:val="center"/>
            </w:pPr>
            <w:r>
              <w:t>3055394</w:t>
            </w:r>
          </w:p>
        </w:tc>
        <w:tc>
          <w:tcPr>
            <w:tcW w:w="1247" w:type="dxa"/>
            <w:tcBorders>
              <w:top w:val="nil"/>
              <w:left w:val="nil"/>
              <w:bottom w:val="nil"/>
              <w:right w:val="nil"/>
            </w:tcBorders>
          </w:tcPr>
          <w:p w:rsidR="004C0E7D" w:rsidRDefault="004C0E7D">
            <w:pPr>
              <w:pStyle w:val="ConsPlusNormal"/>
              <w:jc w:val="center"/>
            </w:pPr>
            <w:r>
              <w:t>2959524,6</w:t>
            </w:r>
          </w:p>
        </w:tc>
        <w:tc>
          <w:tcPr>
            <w:tcW w:w="1247" w:type="dxa"/>
            <w:tcBorders>
              <w:top w:val="nil"/>
              <w:left w:val="nil"/>
              <w:bottom w:val="nil"/>
              <w:right w:val="nil"/>
            </w:tcBorders>
          </w:tcPr>
          <w:p w:rsidR="004C0E7D" w:rsidRDefault="004C0E7D">
            <w:pPr>
              <w:pStyle w:val="ConsPlusNormal"/>
              <w:jc w:val="center"/>
            </w:pPr>
            <w:r>
              <w:t>999324,4</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5</w:t>
            </w:r>
          </w:p>
        </w:tc>
        <w:tc>
          <w:tcPr>
            <w:tcW w:w="481" w:type="dxa"/>
            <w:tcBorders>
              <w:top w:val="nil"/>
              <w:left w:val="nil"/>
              <w:bottom w:val="nil"/>
              <w:right w:val="nil"/>
            </w:tcBorders>
          </w:tcPr>
          <w:p w:rsidR="004C0E7D" w:rsidRDefault="004C0E7D">
            <w:pPr>
              <w:pStyle w:val="ConsPlusNormal"/>
              <w:jc w:val="center"/>
            </w:pPr>
            <w:r>
              <w:t>07</w:t>
            </w:r>
          </w:p>
        </w:tc>
        <w:tc>
          <w:tcPr>
            <w:tcW w:w="1247" w:type="dxa"/>
            <w:tcBorders>
              <w:top w:val="nil"/>
              <w:left w:val="nil"/>
              <w:bottom w:val="nil"/>
              <w:right w:val="nil"/>
            </w:tcBorders>
          </w:tcPr>
          <w:p w:rsidR="004C0E7D" w:rsidRDefault="004C0E7D">
            <w:pPr>
              <w:pStyle w:val="ConsPlusNormal"/>
              <w:jc w:val="center"/>
            </w:pPr>
            <w:r>
              <w:t>8153759,1</w:t>
            </w:r>
          </w:p>
        </w:tc>
        <w:tc>
          <w:tcPr>
            <w:tcW w:w="1247" w:type="dxa"/>
            <w:tcBorders>
              <w:top w:val="nil"/>
              <w:left w:val="nil"/>
              <w:bottom w:val="nil"/>
              <w:right w:val="nil"/>
            </w:tcBorders>
          </w:tcPr>
          <w:p w:rsidR="004C0E7D" w:rsidRDefault="004C0E7D">
            <w:pPr>
              <w:pStyle w:val="ConsPlusNormal"/>
              <w:jc w:val="center"/>
            </w:pPr>
            <w:r>
              <w:t>7934865</w:t>
            </w:r>
          </w:p>
        </w:tc>
        <w:tc>
          <w:tcPr>
            <w:tcW w:w="1247" w:type="dxa"/>
            <w:tcBorders>
              <w:top w:val="nil"/>
              <w:left w:val="nil"/>
              <w:bottom w:val="nil"/>
              <w:right w:val="nil"/>
            </w:tcBorders>
          </w:tcPr>
          <w:p w:rsidR="004C0E7D" w:rsidRDefault="004C0E7D">
            <w:pPr>
              <w:pStyle w:val="ConsPlusNormal"/>
              <w:jc w:val="center"/>
            </w:pPr>
            <w:r>
              <w:t>3498036,1</w:t>
            </w:r>
          </w:p>
        </w:tc>
        <w:tc>
          <w:tcPr>
            <w:tcW w:w="1247" w:type="dxa"/>
            <w:tcBorders>
              <w:top w:val="nil"/>
              <w:left w:val="nil"/>
              <w:bottom w:val="nil"/>
              <w:right w:val="nil"/>
            </w:tcBorders>
          </w:tcPr>
          <w:p w:rsidR="004C0E7D" w:rsidRDefault="004C0E7D">
            <w:pPr>
              <w:pStyle w:val="ConsPlusNormal"/>
              <w:jc w:val="center"/>
            </w:pPr>
            <w:r>
              <w:t>3444692,1</w:t>
            </w:r>
          </w:p>
        </w:tc>
        <w:tc>
          <w:tcPr>
            <w:tcW w:w="1247" w:type="dxa"/>
            <w:tcBorders>
              <w:top w:val="nil"/>
              <w:left w:val="nil"/>
              <w:bottom w:val="nil"/>
              <w:right w:val="nil"/>
            </w:tcBorders>
          </w:tcPr>
          <w:p w:rsidR="004C0E7D" w:rsidRDefault="004C0E7D">
            <w:pPr>
              <w:pStyle w:val="ConsPlusNormal"/>
              <w:jc w:val="center"/>
            </w:pPr>
            <w:r>
              <w:t>2588133,8</w:t>
            </w:r>
          </w:p>
        </w:tc>
        <w:tc>
          <w:tcPr>
            <w:tcW w:w="1247" w:type="dxa"/>
            <w:tcBorders>
              <w:top w:val="nil"/>
              <w:left w:val="nil"/>
              <w:bottom w:val="nil"/>
              <w:right w:val="nil"/>
            </w:tcBorders>
          </w:tcPr>
          <w:p w:rsidR="004C0E7D" w:rsidRDefault="004C0E7D">
            <w:pPr>
              <w:pStyle w:val="ConsPlusNormal"/>
              <w:jc w:val="center"/>
            </w:pPr>
            <w:r>
              <w:t>2404694,1</w:t>
            </w:r>
          </w:p>
        </w:tc>
        <w:tc>
          <w:tcPr>
            <w:tcW w:w="1247" w:type="dxa"/>
            <w:tcBorders>
              <w:top w:val="nil"/>
              <w:left w:val="nil"/>
              <w:bottom w:val="nil"/>
              <w:right w:val="nil"/>
            </w:tcBorders>
          </w:tcPr>
          <w:p w:rsidR="004C0E7D" w:rsidRDefault="004C0E7D">
            <w:pPr>
              <w:pStyle w:val="ConsPlusNormal"/>
              <w:jc w:val="center"/>
            </w:pPr>
            <w:r>
              <w:t>3457024,6</w:t>
            </w:r>
          </w:p>
        </w:tc>
        <w:tc>
          <w:tcPr>
            <w:tcW w:w="1247" w:type="dxa"/>
            <w:tcBorders>
              <w:top w:val="nil"/>
              <w:left w:val="nil"/>
              <w:bottom w:val="nil"/>
              <w:right w:val="nil"/>
            </w:tcBorders>
          </w:tcPr>
          <w:p w:rsidR="004C0E7D" w:rsidRDefault="004C0E7D">
            <w:pPr>
              <w:pStyle w:val="ConsPlusNormal"/>
              <w:jc w:val="center"/>
            </w:pPr>
            <w:r>
              <w:t>2940235,6</w:t>
            </w:r>
          </w:p>
        </w:tc>
        <w:tc>
          <w:tcPr>
            <w:tcW w:w="1247" w:type="dxa"/>
            <w:tcBorders>
              <w:top w:val="nil"/>
              <w:left w:val="nil"/>
              <w:bottom w:val="nil"/>
              <w:right w:val="nil"/>
            </w:tcBorders>
          </w:tcPr>
          <w:p w:rsidR="004C0E7D" w:rsidRDefault="004C0E7D">
            <w:pPr>
              <w:pStyle w:val="ConsPlusNormal"/>
              <w:jc w:val="center"/>
            </w:pPr>
            <w:r>
              <w:t>3055394</w:t>
            </w:r>
          </w:p>
        </w:tc>
        <w:tc>
          <w:tcPr>
            <w:tcW w:w="1247" w:type="dxa"/>
            <w:tcBorders>
              <w:top w:val="nil"/>
              <w:left w:val="nil"/>
              <w:bottom w:val="nil"/>
              <w:right w:val="nil"/>
            </w:tcBorders>
          </w:tcPr>
          <w:p w:rsidR="004C0E7D" w:rsidRDefault="004C0E7D">
            <w:pPr>
              <w:pStyle w:val="ConsPlusNormal"/>
              <w:jc w:val="center"/>
            </w:pPr>
            <w:r>
              <w:t>2959524,6</w:t>
            </w:r>
          </w:p>
        </w:tc>
        <w:tc>
          <w:tcPr>
            <w:tcW w:w="1247" w:type="dxa"/>
            <w:tcBorders>
              <w:top w:val="nil"/>
              <w:left w:val="nil"/>
              <w:bottom w:val="nil"/>
              <w:right w:val="nil"/>
            </w:tcBorders>
          </w:tcPr>
          <w:p w:rsidR="004C0E7D" w:rsidRDefault="004C0E7D">
            <w:pPr>
              <w:pStyle w:val="ConsPlusNormal"/>
              <w:jc w:val="center"/>
            </w:pPr>
            <w:r>
              <w:t>999324,4</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5.8</w:t>
            </w:r>
          </w:p>
          <w:p w:rsidR="004C0E7D" w:rsidRDefault="004C0E7D">
            <w:pPr>
              <w:pStyle w:val="ConsPlusNormal"/>
            </w:pPr>
            <w:r>
              <w:t>"Создание системы планомерного выбытия неэффективных мощностей"</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Подпрограмма 6</w:t>
            </w:r>
          </w:p>
          <w:p w:rsidR="004C0E7D" w:rsidRDefault="004C0E7D">
            <w:pPr>
              <w:pStyle w:val="ConsPlusNormal"/>
            </w:pPr>
            <w:r>
              <w:t>"Развитие использования возобновляемых источников энергии"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95000</w:t>
            </w:r>
          </w:p>
        </w:tc>
        <w:tc>
          <w:tcPr>
            <w:tcW w:w="1247" w:type="dxa"/>
            <w:tcBorders>
              <w:top w:val="nil"/>
              <w:left w:val="nil"/>
              <w:bottom w:val="nil"/>
              <w:right w:val="nil"/>
            </w:tcBorders>
          </w:tcPr>
          <w:p w:rsidR="004C0E7D" w:rsidRDefault="004C0E7D">
            <w:pPr>
              <w:pStyle w:val="ConsPlusNormal"/>
              <w:jc w:val="center"/>
            </w:pPr>
            <w:r>
              <w:t>4913,7</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15000</w:t>
            </w:r>
          </w:p>
        </w:tc>
        <w:tc>
          <w:tcPr>
            <w:tcW w:w="1247" w:type="dxa"/>
            <w:tcBorders>
              <w:top w:val="nil"/>
              <w:left w:val="nil"/>
              <w:bottom w:val="nil"/>
              <w:right w:val="nil"/>
            </w:tcBorders>
          </w:tcPr>
          <w:p w:rsidR="004C0E7D" w:rsidRDefault="004C0E7D">
            <w:pPr>
              <w:pStyle w:val="ConsPlusNormal"/>
              <w:jc w:val="center"/>
            </w:pPr>
            <w:r>
              <w:t>14100</w:t>
            </w:r>
          </w:p>
        </w:tc>
        <w:tc>
          <w:tcPr>
            <w:tcW w:w="1247" w:type="dxa"/>
            <w:tcBorders>
              <w:top w:val="nil"/>
              <w:left w:val="nil"/>
              <w:bottom w:val="nil"/>
              <w:right w:val="nil"/>
            </w:tcBorders>
          </w:tcPr>
          <w:p w:rsidR="004C0E7D" w:rsidRDefault="004C0E7D">
            <w:pPr>
              <w:pStyle w:val="ConsPlusNormal"/>
              <w:jc w:val="center"/>
            </w:pPr>
            <w:r>
              <w:t>13650</w:t>
            </w:r>
          </w:p>
        </w:tc>
        <w:tc>
          <w:tcPr>
            <w:tcW w:w="1247" w:type="dxa"/>
            <w:tcBorders>
              <w:top w:val="nil"/>
              <w:left w:val="nil"/>
              <w:bottom w:val="nil"/>
              <w:right w:val="nil"/>
            </w:tcBorders>
          </w:tcPr>
          <w:p w:rsidR="004C0E7D" w:rsidRDefault="004C0E7D">
            <w:pPr>
              <w:pStyle w:val="ConsPlusNormal"/>
              <w:jc w:val="center"/>
            </w:pPr>
            <w:r>
              <w:t>13350</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95000</w:t>
            </w:r>
          </w:p>
        </w:tc>
        <w:tc>
          <w:tcPr>
            <w:tcW w:w="1247" w:type="dxa"/>
            <w:tcBorders>
              <w:top w:val="nil"/>
              <w:left w:val="nil"/>
              <w:bottom w:val="nil"/>
              <w:right w:val="nil"/>
            </w:tcBorders>
          </w:tcPr>
          <w:p w:rsidR="004C0E7D" w:rsidRDefault="004C0E7D">
            <w:pPr>
              <w:pStyle w:val="ConsPlusNormal"/>
              <w:jc w:val="center"/>
            </w:pPr>
            <w:r>
              <w:t>4913,7</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15000</w:t>
            </w:r>
          </w:p>
        </w:tc>
        <w:tc>
          <w:tcPr>
            <w:tcW w:w="1247" w:type="dxa"/>
            <w:tcBorders>
              <w:top w:val="nil"/>
              <w:left w:val="nil"/>
              <w:bottom w:val="nil"/>
              <w:right w:val="nil"/>
            </w:tcBorders>
          </w:tcPr>
          <w:p w:rsidR="004C0E7D" w:rsidRDefault="004C0E7D">
            <w:pPr>
              <w:pStyle w:val="ConsPlusNormal"/>
              <w:jc w:val="center"/>
            </w:pPr>
            <w:r>
              <w:t>14100</w:t>
            </w:r>
          </w:p>
        </w:tc>
        <w:tc>
          <w:tcPr>
            <w:tcW w:w="1247" w:type="dxa"/>
            <w:tcBorders>
              <w:top w:val="nil"/>
              <w:left w:val="nil"/>
              <w:bottom w:val="nil"/>
              <w:right w:val="nil"/>
            </w:tcBorders>
          </w:tcPr>
          <w:p w:rsidR="004C0E7D" w:rsidRDefault="004C0E7D">
            <w:pPr>
              <w:pStyle w:val="ConsPlusNormal"/>
              <w:jc w:val="center"/>
            </w:pPr>
            <w:r>
              <w:t>13650</w:t>
            </w:r>
          </w:p>
        </w:tc>
        <w:tc>
          <w:tcPr>
            <w:tcW w:w="1247" w:type="dxa"/>
            <w:tcBorders>
              <w:top w:val="nil"/>
              <w:left w:val="nil"/>
              <w:bottom w:val="nil"/>
              <w:right w:val="nil"/>
            </w:tcBorders>
          </w:tcPr>
          <w:p w:rsidR="004C0E7D" w:rsidRDefault="004C0E7D">
            <w:pPr>
              <w:pStyle w:val="ConsPlusNormal"/>
              <w:jc w:val="center"/>
            </w:pPr>
            <w:r>
              <w:t>13350</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6.1</w:t>
            </w:r>
          </w:p>
          <w:p w:rsidR="004C0E7D" w:rsidRDefault="004C0E7D">
            <w:pPr>
              <w:pStyle w:val="ConsPlusNormal"/>
            </w:pPr>
            <w:r>
              <w:t xml:space="preserve">"Реализация мероприятий, предусмотренных комплексом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утвержденным </w:t>
            </w:r>
            <w:r>
              <w:lastRenderedPageBreak/>
              <w:t>распоряжением Правительства Российской Федерации от 4 октября 2012 г. N 1839-р"</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6.2</w:t>
            </w:r>
          </w:p>
          <w:p w:rsidR="004C0E7D" w:rsidRDefault="004C0E7D">
            <w:pPr>
              <w:pStyle w:val="ConsPlusNormal"/>
            </w:pPr>
            <w:r>
              <w:t>"Государственная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95000</w:t>
            </w:r>
          </w:p>
        </w:tc>
        <w:tc>
          <w:tcPr>
            <w:tcW w:w="1247" w:type="dxa"/>
            <w:tcBorders>
              <w:top w:val="nil"/>
              <w:left w:val="nil"/>
              <w:bottom w:val="nil"/>
              <w:right w:val="nil"/>
            </w:tcBorders>
          </w:tcPr>
          <w:p w:rsidR="004C0E7D" w:rsidRDefault="004C0E7D">
            <w:pPr>
              <w:pStyle w:val="ConsPlusNormal"/>
              <w:jc w:val="center"/>
            </w:pPr>
            <w:r>
              <w:t>4913,7</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15000</w:t>
            </w:r>
          </w:p>
        </w:tc>
        <w:tc>
          <w:tcPr>
            <w:tcW w:w="1247" w:type="dxa"/>
            <w:tcBorders>
              <w:top w:val="nil"/>
              <w:left w:val="nil"/>
              <w:bottom w:val="nil"/>
              <w:right w:val="nil"/>
            </w:tcBorders>
          </w:tcPr>
          <w:p w:rsidR="004C0E7D" w:rsidRDefault="004C0E7D">
            <w:pPr>
              <w:pStyle w:val="ConsPlusNormal"/>
              <w:jc w:val="center"/>
            </w:pPr>
            <w:r>
              <w:t>14100</w:t>
            </w:r>
          </w:p>
        </w:tc>
        <w:tc>
          <w:tcPr>
            <w:tcW w:w="1247" w:type="dxa"/>
            <w:tcBorders>
              <w:top w:val="nil"/>
              <w:left w:val="nil"/>
              <w:bottom w:val="nil"/>
              <w:right w:val="nil"/>
            </w:tcBorders>
          </w:tcPr>
          <w:p w:rsidR="004C0E7D" w:rsidRDefault="004C0E7D">
            <w:pPr>
              <w:pStyle w:val="ConsPlusNormal"/>
              <w:jc w:val="center"/>
            </w:pPr>
            <w:r>
              <w:t>13650</w:t>
            </w:r>
          </w:p>
        </w:tc>
        <w:tc>
          <w:tcPr>
            <w:tcW w:w="1247" w:type="dxa"/>
            <w:tcBorders>
              <w:top w:val="nil"/>
              <w:left w:val="nil"/>
              <w:bottom w:val="nil"/>
              <w:right w:val="nil"/>
            </w:tcBorders>
          </w:tcPr>
          <w:p w:rsidR="004C0E7D" w:rsidRDefault="004C0E7D">
            <w:pPr>
              <w:pStyle w:val="ConsPlusNormal"/>
              <w:jc w:val="center"/>
            </w:pPr>
            <w:r>
              <w:t>13350</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6</w:t>
            </w:r>
          </w:p>
        </w:tc>
        <w:tc>
          <w:tcPr>
            <w:tcW w:w="481" w:type="dxa"/>
            <w:tcBorders>
              <w:top w:val="nil"/>
              <w:left w:val="nil"/>
              <w:bottom w:val="nil"/>
              <w:right w:val="nil"/>
            </w:tcBorders>
          </w:tcPr>
          <w:p w:rsidR="004C0E7D" w:rsidRDefault="004C0E7D">
            <w:pPr>
              <w:pStyle w:val="ConsPlusNormal"/>
              <w:jc w:val="center"/>
            </w:pPr>
            <w:r>
              <w:t>02</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95000</w:t>
            </w:r>
          </w:p>
        </w:tc>
        <w:tc>
          <w:tcPr>
            <w:tcW w:w="1247" w:type="dxa"/>
            <w:tcBorders>
              <w:top w:val="nil"/>
              <w:left w:val="nil"/>
              <w:bottom w:val="nil"/>
              <w:right w:val="nil"/>
            </w:tcBorders>
          </w:tcPr>
          <w:p w:rsidR="004C0E7D" w:rsidRDefault="004C0E7D">
            <w:pPr>
              <w:pStyle w:val="ConsPlusNormal"/>
              <w:jc w:val="center"/>
            </w:pPr>
            <w:r>
              <w:t>4913,7</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5694,8</w:t>
            </w:r>
          </w:p>
        </w:tc>
        <w:tc>
          <w:tcPr>
            <w:tcW w:w="1247" w:type="dxa"/>
            <w:tcBorders>
              <w:top w:val="nil"/>
              <w:left w:val="nil"/>
              <w:bottom w:val="nil"/>
              <w:right w:val="nil"/>
            </w:tcBorders>
          </w:tcPr>
          <w:p w:rsidR="004C0E7D" w:rsidRDefault="004C0E7D">
            <w:pPr>
              <w:pStyle w:val="ConsPlusNormal"/>
              <w:jc w:val="center"/>
            </w:pPr>
            <w:r>
              <w:t>15000</w:t>
            </w:r>
          </w:p>
        </w:tc>
        <w:tc>
          <w:tcPr>
            <w:tcW w:w="1247" w:type="dxa"/>
            <w:tcBorders>
              <w:top w:val="nil"/>
              <w:left w:val="nil"/>
              <w:bottom w:val="nil"/>
              <w:right w:val="nil"/>
            </w:tcBorders>
          </w:tcPr>
          <w:p w:rsidR="004C0E7D" w:rsidRDefault="004C0E7D">
            <w:pPr>
              <w:pStyle w:val="ConsPlusNormal"/>
              <w:jc w:val="center"/>
            </w:pPr>
            <w:r>
              <w:t>14100</w:t>
            </w:r>
          </w:p>
        </w:tc>
        <w:tc>
          <w:tcPr>
            <w:tcW w:w="1247" w:type="dxa"/>
            <w:tcBorders>
              <w:top w:val="nil"/>
              <w:left w:val="nil"/>
              <w:bottom w:val="nil"/>
              <w:right w:val="nil"/>
            </w:tcBorders>
          </w:tcPr>
          <w:p w:rsidR="004C0E7D" w:rsidRDefault="004C0E7D">
            <w:pPr>
              <w:pStyle w:val="ConsPlusNormal"/>
              <w:jc w:val="center"/>
            </w:pPr>
            <w:r>
              <w:t>13650</w:t>
            </w:r>
          </w:p>
        </w:tc>
        <w:tc>
          <w:tcPr>
            <w:tcW w:w="1247" w:type="dxa"/>
            <w:tcBorders>
              <w:top w:val="nil"/>
              <w:left w:val="nil"/>
              <w:bottom w:val="nil"/>
              <w:right w:val="nil"/>
            </w:tcBorders>
          </w:tcPr>
          <w:p w:rsidR="004C0E7D" w:rsidRDefault="004C0E7D">
            <w:pPr>
              <w:pStyle w:val="ConsPlusNormal"/>
              <w:jc w:val="center"/>
            </w:pPr>
            <w:r>
              <w:t>13350</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6.3</w:t>
            </w:r>
          </w:p>
          <w:p w:rsidR="004C0E7D" w:rsidRDefault="004C0E7D">
            <w:pPr>
              <w:pStyle w:val="ConsPlusNormal"/>
            </w:pPr>
            <w:r>
              <w:t>"Проведение оценки технического и экономического потенциала использования возобновляемых источников энергии в Российской Федерации"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tcBorders>
              <w:top w:val="nil"/>
              <w:left w:val="nil"/>
              <w:bottom w:val="nil"/>
              <w:right w:val="nil"/>
            </w:tcBorders>
          </w:tcPr>
          <w:p w:rsidR="004C0E7D" w:rsidRDefault="004C0E7D">
            <w:pPr>
              <w:pStyle w:val="ConsPlusNormal"/>
            </w:pPr>
            <w:r>
              <w:t>Основное мероприятие 6.4</w:t>
            </w:r>
          </w:p>
          <w:p w:rsidR="004C0E7D" w:rsidRDefault="004C0E7D">
            <w:pPr>
              <w:pStyle w:val="ConsPlusNormal"/>
            </w:pPr>
            <w:r>
              <w:t xml:space="preserve">"Реализация </w:t>
            </w:r>
            <w:r>
              <w:lastRenderedPageBreak/>
              <w:t>мероприятий по поддержке генерации на основе использования возобновляемых источников энергии, предусмотренных постановлением Правительства Российской Федерации от 28 мая 2013 г. N 449"</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Подпрограмма 7</w:t>
            </w:r>
          </w:p>
          <w:p w:rsidR="004C0E7D" w:rsidRDefault="004C0E7D">
            <w:pPr>
              <w:pStyle w:val="ConsPlusNormal"/>
            </w:pPr>
            <w:r>
              <w:t>"Обеспечение реализации государственной программы Российской Федерации "Энергоэффективность и развитие энергетики"</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1414285,5</w:t>
            </w:r>
          </w:p>
        </w:tc>
        <w:tc>
          <w:tcPr>
            <w:tcW w:w="1247" w:type="dxa"/>
            <w:tcBorders>
              <w:top w:val="nil"/>
              <w:left w:val="nil"/>
              <w:bottom w:val="nil"/>
              <w:right w:val="nil"/>
            </w:tcBorders>
          </w:tcPr>
          <w:p w:rsidR="004C0E7D" w:rsidRDefault="004C0E7D">
            <w:pPr>
              <w:pStyle w:val="ConsPlusNormal"/>
              <w:jc w:val="center"/>
            </w:pPr>
            <w:r>
              <w:t>1366348</w:t>
            </w:r>
          </w:p>
        </w:tc>
        <w:tc>
          <w:tcPr>
            <w:tcW w:w="1247" w:type="dxa"/>
            <w:tcBorders>
              <w:top w:val="nil"/>
              <w:left w:val="nil"/>
              <w:bottom w:val="nil"/>
              <w:right w:val="nil"/>
            </w:tcBorders>
          </w:tcPr>
          <w:p w:rsidR="004C0E7D" w:rsidRDefault="004C0E7D">
            <w:pPr>
              <w:pStyle w:val="ConsPlusNormal"/>
              <w:jc w:val="center"/>
            </w:pPr>
            <w:r>
              <w:t>2415545,3</w:t>
            </w:r>
          </w:p>
        </w:tc>
        <w:tc>
          <w:tcPr>
            <w:tcW w:w="1247" w:type="dxa"/>
            <w:tcBorders>
              <w:top w:val="nil"/>
              <w:left w:val="nil"/>
              <w:bottom w:val="nil"/>
              <w:right w:val="nil"/>
            </w:tcBorders>
          </w:tcPr>
          <w:p w:rsidR="004C0E7D" w:rsidRDefault="004C0E7D">
            <w:pPr>
              <w:pStyle w:val="ConsPlusNormal"/>
              <w:jc w:val="center"/>
            </w:pPr>
            <w:r>
              <w:t>1894096</w:t>
            </w:r>
          </w:p>
        </w:tc>
        <w:tc>
          <w:tcPr>
            <w:tcW w:w="1247" w:type="dxa"/>
            <w:tcBorders>
              <w:top w:val="nil"/>
              <w:left w:val="nil"/>
              <w:bottom w:val="nil"/>
              <w:right w:val="nil"/>
            </w:tcBorders>
          </w:tcPr>
          <w:p w:rsidR="004C0E7D" w:rsidRDefault="004C0E7D">
            <w:pPr>
              <w:pStyle w:val="ConsPlusNormal"/>
              <w:jc w:val="center"/>
            </w:pPr>
            <w:r>
              <w:t>3878734,1</w:t>
            </w:r>
          </w:p>
        </w:tc>
        <w:tc>
          <w:tcPr>
            <w:tcW w:w="1247" w:type="dxa"/>
            <w:tcBorders>
              <w:top w:val="nil"/>
              <w:left w:val="nil"/>
              <w:bottom w:val="nil"/>
              <w:right w:val="nil"/>
            </w:tcBorders>
          </w:tcPr>
          <w:p w:rsidR="004C0E7D" w:rsidRDefault="004C0E7D">
            <w:pPr>
              <w:pStyle w:val="ConsPlusNormal"/>
              <w:jc w:val="center"/>
            </w:pPr>
            <w:r>
              <w:t>3353663,6</w:t>
            </w:r>
          </w:p>
        </w:tc>
        <w:tc>
          <w:tcPr>
            <w:tcW w:w="1247" w:type="dxa"/>
            <w:tcBorders>
              <w:top w:val="nil"/>
              <w:left w:val="nil"/>
              <w:bottom w:val="nil"/>
              <w:right w:val="nil"/>
            </w:tcBorders>
          </w:tcPr>
          <w:p w:rsidR="004C0E7D" w:rsidRDefault="004C0E7D">
            <w:pPr>
              <w:pStyle w:val="ConsPlusNormal"/>
              <w:jc w:val="center"/>
            </w:pPr>
            <w:r>
              <w:t>2962893,1</w:t>
            </w:r>
          </w:p>
        </w:tc>
        <w:tc>
          <w:tcPr>
            <w:tcW w:w="1247" w:type="dxa"/>
            <w:tcBorders>
              <w:top w:val="nil"/>
              <w:left w:val="nil"/>
              <w:bottom w:val="nil"/>
              <w:right w:val="nil"/>
            </w:tcBorders>
          </w:tcPr>
          <w:p w:rsidR="004C0E7D" w:rsidRDefault="004C0E7D">
            <w:pPr>
              <w:pStyle w:val="ConsPlusNormal"/>
              <w:jc w:val="center"/>
            </w:pPr>
            <w:r>
              <w:t>2777471,9</w:t>
            </w:r>
          </w:p>
        </w:tc>
        <w:tc>
          <w:tcPr>
            <w:tcW w:w="1247" w:type="dxa"/>
            <w:tcBorders>
              <w:top w:val="nil"/>
              <w:left w:val="nil"/>
              <w:bottom w:val="nil"/>
              <w:right w:val="nil"/>
            </w:tcBorders>
          </w:tcPr>
          <w:p w:rsidR="004C0E7D" w:rsidRDefault="004C0E7D">
            <w:pPr>
              <w:pStyle w:val="ConsPlusNormal"/>
              <w:jc w:val="center"/>
            </w:pPr>
            <w:r>
              <w:t>2502622,7</w:t>
            </w:r>
          </w:p>
        </w:tc>
        <w:tc>
          <w:tcPr>
            <w:tcW w:w="1247" w:type="dxa"/>
            <w:tcBorders>
              <w:top w:val="nil"/>
              <w:left w:val="nil"/>
              <w:bottom w:val="nil"/>
              <w:right w:val="nil"/>
            </w:tcBorders>
          </w:tcPr>
          <w:p w:rsidR="004C0E7D" w:rsidRDefault="004C0E7D">
            <w:pPr>
              <w:pStyle w:val="ConsPlusNormal"/>
              <w:jc w:val="center"/>
            </w:pPr>
            <w:r>
              <w:t>2494772,9</w:t>
            </w:r>
          </w:p>
        </w:tc>
        <w:tc>
          <w:tcPr>
            <w:tcW w:w="1247" w:type="dxa"/>
            <w:tcBorders>
              <w:top w:val="nil"/>
              <w:left w:val="nil"/>
              <w:bottom w:val="nil"/>
              <w:right w:val="nil"/>
            </w:tcBorders>
          </w:tcPr>
          <w:p w:rsidR="004C0E7D" w:rsidRDefault="004C0E7D">
            <w:pPr>
              <w:pStyle w:val="ConsPlusNormal"/>
              <w:jc w:val="center"/>
            </w:pPr>
            <w:r>
              <w:t>1262419,2</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1414285,5</w:t>
            </w:r>
          </w:p>
        </w:tc>
        <w:tc>
          <w:tcPr>
            <w:tcW w:w="1247" w:type="dxa"/>
            <w:tcBorders>
              <w:top w:val="nil"/>
              <w:left w:val="nil"/>
              <w:bottom w:val="nil"/>
              <w:right w:val="nil"/>
            </w:tcBorders>
          </w:tcPr>
          <w:p w:rsidR="004C0E7D" w:rsidRDefault="004C0E7D">
            <w:pPr>
              <w:pStyle w:val="ConsPlusNormal"/>
              <w:jc w:val="center"/>
            </w:pPr>
            <w:r>
              <w:t>1366348</w:t>
            </w:r>
          </w:p>
        </w:tc>
        <w:tc>
          <w:tcPr>
            <w:tcW w:w="1247" w:type="dxa"/>
            <w:tcBorders>
              <w:top w:val="nil"/>
              <w:left w:val="nil"/>
              <w:bottom w:val="nil"/>
              <w:right w:val="nil"/>
            </w:tcBorders>
          </w:tcPr>
          <w:p w:rsidR="004C0E7D" w:rsidRDefault="004C0E7D">
            <w:pPr>
              <w:pStyle w:val="ConsPlusNormal"/>
              <w:jc w:val="center"/>
            </w:pPr>
            <w:r>
              <w:t>2415545,3</w:t>
            </w:r>
          </w:p>
        </w:tc>
        <w:tc>
          <w:tcPr>
            <w:tcW w:w="1247" w:type="dxa"/>
            <w:tcBorders>
              <w:top w:val="nil"/>
              <w:left w:val="nil"/>
              <w:bottom w:val="nil"/>
              <w:right w:val="nil"/>
            </w:tcBorders>
          </w:tcPr>
          <w:p w:rsidR="004C0E7D" w:rsidRDefault="004C0E7D">
            <w:pPr>
              <w:pStyle w:val="ConsPlusNormal"/>
              <w:jc w:val="center"/>
            </w:pPr>
            <w:r>
              <w:t>1894096</w:t>
            </w:r>
          </w:p>
        </w:tc>
        <w:tc>
          <w:tcPr>
            <w:tcW w:w="1247" w:type="dxa"/>
            <w:tcBorders>
              <w:top w:val="nil"/>
              <w:left w:val="nil"/>
              <w:bottom w:val="nil"/>
              <w:right w:val="nil"/>
            </w:tcBorders>
          </w:tcPr>
          <w:p w:rsidR="004C0E7D" w:rsidRDefault="004C0E7D">
            <w:pPr>
              <w:pStyle w:val="ConsPlusNormal"/>
              <w:jc w:val="center"/>
            </w:pPr>
            <w:r>
              <w:t>3878734,1</w:t>
            </w:r>
          </w:p>
        </w:tc>
        <w:tc>
          <w:tcPr>
            <w:tcW w:w="1247" w:type="dxa"/>
            <w:tcBorders>
              <w:top w:val="nil"/>
              <w:left w:val="nil"/>
              <w:bottom w:val="nil"/>
              <w:right w:val="nil"/>
            </w:tcBorders>
          </w:tcPr>
          <w:p w:rsidR="004C0E7D" w:rsidRDefault="004C0E7D">
            <w:pPr>
              <w:pStyle w:val="ConsPlusNormal"/>
              <w:jc w:val="center"/>
            </w:pPr>
            <w:r>
              <w:t>3353663,6</w:t>
            </w:r>
          </w:p>
        </w:tc>
        <w:tc>
          <w:tcPr>
            <w:tcW w:w="1247" w:type="dxa"/>
            <w:tcBorders>
              <w:top w:val="nil"/>
              <w:left w:val="nil"/>
              <w:bottom w:val="nil"/>
              <w:right w:val="nil"/>
            </w:tcBorders>
          </w:tcPr>
          <w:p w:rsidR="004C0E7D" w:rsidRDefault="004C0E7D">
            <w:pPr>
              <w:pStyle w:val="ConsPlusNormal"/>
              <w:jc w:val="center"/>
            </w:pPr>
            <w:r>
              <w:t>2962893,1</w:t>
            </w:r>
          </w:p>
        </w:tc>
        <w:tc>
          <w:tcPr>
            <w:tcW w:w="1247" w:type="dxa"/>
            <w:tcBorders>
              <w:top w:val="nil"/>
              <w:left w:val="nil"/>
              <w:bottom w:val="nil"/>
              <w:right w:val="nil"/>
            </w:tcBorders>
          </w:tcPr>
          <w:p w:rsidR="004C0E7D" w:rsidRDefault="004C0E7D">
            <w:pPr>
              <w:pStyle w:val="ConsPlusNormal"/>
              <w:jc w:val="center"/>
            </w:pPr>
            <w:r>
              <w:t>2777471,9</w:t>
            </w:r>
          </w:p>
        </w:tc>
        <w:tc>
          <w:tcPr>
            <w:tcW w:w="1247" w:type="dxa"/>
            <w:tcBorders>
              <w:top w:val="nil"/>
              <w:left w:val="nil"/>
              <w:bottom w:val="nil"/>
              <w:right w:val="nil"/>
            </w:tcBorders>
          </w:tcPr>
          <w:p w:rsidR="004C0E7D" w:rsidRDefault="004C0E7D">
            <w:pPr>
              <w:pStyle w:val="ConsPlusNormal"/>
              <w:jc w:val="center"/>
            </w:pPr>
            <w:r>
              <w:t>2502622,7</w:t>
            </w:r>
          </w:p>
        </w:tc>
        <w:tc>
          <w:tcPr>
            <w:tcW w:w="1247" w:type="dxa"/>
            <w:tcBorders>
              <w:top w:val="nil"/>
              <w:left w:val="nil"/>
              <w:bottom w:val="nil"/>
              <w:right w:val="nil"/>
            </w:tcBorders>
          </w:tcPr>
          <w:p w:rsidR="004C0E7D" w:rsidRDefault="004C0E7D">
            <w:pPr>
              <w:pStyle w:val="ConsPlusNormal"/>
              <w:jc w:val="center"/>
            </w:pPr>
            <w:r>
              <w:t>2494772,9</w:t>
            </w:r>
          </w:p>
        </w:tc>
        <w:tc>
          <w:tcPr>
            <w:tcW w:w="1247" w:type="dxa"/>
            <w:tcBorders>
              <w:top w:val="nil"/>
              <w:left w:val="nil"/>
              <w:bottom w:val="nil"/>
              <w:right w:val="nil"/>
            </w:tcBorders>
          </w:tcPr>
          <w:p w:rsidR="004C0E7D" w:rsidRDefault="004C0E7D">
            <w:pPr>
              <w:pStyle w:val="ConsPlusNormal"/>
              <w:jc w:val="center"/>
            </w:pPr>
            <w:r>
              <w:t>1262419,2</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7.1</w:t>
            </w:r>
          </w:p>
          <w:p w:rsidR="004C0E7D" w:rsidRDefault="004C0E7D">
            <w:pPr>
              <w:pStyle w:val="ConsPlusNormal"/>
            </w:pPr>
            <w:r>
              <w:t xml:space="preserve">"Совершенствование процессов сбора, обработки, хранения и использования информационных ресурсов топливно-энергетического комплекса, создание и развитие государственной информационной </w:t>
            </w:r>
            <w:r>
              <w:lastRenderedPageBreak/>
              <w:t>системы топливно-энергетического комплекса"</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519500</w:t>
            </w:r>
          </w:p>
        </w:tc>
        <w:tc>
          <w:tcPr>
            <w:tcW w:w="1247" w:type="dxa"/>
            <w:tcBorders>
              <w:top w:val="nil"/>
              <w:left w:val="nil"/>
              <w:bottom w:val="nil"/>
              <w:right w:val="nil"/>
            </w:tcBorders>
          </w:tcPr>
          <w:p w:rsidR="004C0E7D" w:rsidRDefault="004C0E7D">
            <w:pPr>
              <w:pStyle w:val="ConsPlusNormal"/>
              <w:jc w:val="center"/>
            </w:pPr>
            <w:r>
              <w:t>519500</w:t>
            </w:r>
          </w:p>
        </w:tc>
        <w:tc>
          <w:tcPr>
            <w:tcW w:w="1247" w:type="dxa"/>
            <w:tcBorders>
              <w:top w:val="nil"/>
              <w:left w:val="nil"/>
              <w:bottom w:val="nil"/>
              <w:right w:val="nil"/>
            </w:tcBorders>
          </w:tcPr>
          <w:p w:rsidR="004C0E7D" w:rsidRDefault="004C0E7D">
            <w:pPr>
              <w:pStyle w:val="ConsPlusNormal"/>
              <w:jc w:val="center"/>
            </w:pPr>
            <w:r>
              <w:t>448550</w:t>
            </w:r>
          </w:p>
        </w:tc>
        <w:tc>
          <w:tcPr>
            <w:tcW w:w="1247" w:type="dxa"/>
            <w:tcBorders>
              <w:top w:val="nil"/>
              <w:left w:val="nil"/>
              <w:bottom w:val="nil"/>
              <w:right w:val="nil"/>
            </w:tcBorders>
          </w:tcPr>
          <w:p w:rsidR="004C0E7D" w:rsidRDefault="004C0E7D">
            <w:pPr>
              <w:pStyle w:val="ConsPlusNormal"/>
              <w:jc w:val="center"/>
            </w:pPr>
            <w:r>
              <w:t>448550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7</w:t>
            </w:r>
          </w:p>
        </w:tc>
        <w:tc>
          <w:tcPr>
            <w:tcW w:w="481" w:type="dxa"/>
            <w:tcBorders>
              <w:top w:val="nil"/>
              <w:left w:val="nil"/>
              <w:bottom w:val="nil"/>
              <w:right w:val="nil"/>
            </w:tcBorders>
          </w:tcPr>
          <w:p w:rsidR="004C0E7D" w:rsidRDefault="004C0E7D">
            <w:pPr>
              <w:pStyle w:val="ConsPlusNormal"/>
              <w:jc w:val="center"/>
            </w:pPr>
            <w:r>
              <w:t>01</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519500</w:t>
            </w:r>
          </w:p>
        </w:tc>
        <w:tc>
          <w:tcPr>
            <w:tcW w:w="1247" w:type="dxa"/>
            <w:tcBorders>
              <w:top w:val="nil"/>
              <w:left w:val="nil"/>
              <w:bottom w:val="nil"/>
              <w:right w:val="nil"/>
            </w:tcBorders>
          </w:tcPr>
          <w:p w:rsidR="004C0E7D" w:rsidRDefault="004C0E7D">
            <w:pPr>
              <w:pStyle w:val="ConsPlusNormal"/>
              <w:jc w:val="center"/>
            </w:pPr>
            <w:r>
              <w:t>519500</w:t>
            </w:r>
          </w:p>
        </w:tc>
        <w:tc>
          <w:tcPr>
            <w:tcW w:w="1247" w:type="dxa"/>
            <w:tcBorders>
              <w:top w:val="nil"/>
              <w:left w:val="nil"/>
              <w:bottom w:val="nil"/>
              <w:right w:val="nil"/>
            </w:tcBorders>
          </w:tcPr>
          <w:p w:rsidR="004C0E7D" w:rsidRDefault="004C0E7D">
            <w:pPr>
              <w:pStyle w:val="ConsPlusNormal"/>
              <w:jc w:val="center"/>
            </w:pPr>
            <w:r>
              <w:t>448550</w:t>
            </w:r>
          </w:p>
        </w:tc>
        <w:tc>
          <w:tcPr>
            <w:tcW w:w="1247" w:type="dxa"/>
            <w:tcBorders>
              <w:top w:val="nil"/>
              <w:left w:val="nil"/>
              <w:bottom w:val="nil"/>
              <w:right w:val="nil"/>
            </w:tcBorders>
          </w:tcPr>
          <w:p w:rsidR="004C0E7D" w:rsidRDefault="004C0E7D">
            <w:pPr>
              <w:pStyle w:val="ConsPlusNormal"/>
              <w:jc w:val="center"/>
            </w:pPr>
            <w:r>
              <w:t>448550</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lastRenderedPageBreak/>
              <w:t>Основное мероприятие 7.2</w:t>
            </w:r>
          </w:p>
          <w:p w:rsidR="004C0E7D" w:rsidRDefault="004C0E7D">
            <w:pPr>
              <w:pStyle w:val="ConsPlusNormal"/>
            </w:pPr>
            <w:r>
              <w:t>"Формирование,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281504,2</w:t>
            </w:r>
          </w:p>
        </w:tc>
        <w:tc>
          <w:tcPr>
            <w:tcW w:w="1247" w:type="dxa"/>
            <w:tcBorders>
              <w:top w:val="nil"/>
              <w:left w:val="nil"/>
              <w:bottom w:val="nil"/>
              <w:right w:val="nil"/>
            </w:tcBorders>
          </w:tcPr>
          <w:p w:rsidR="004C0E7D" w:rsidRDefault="004C0E7D">
            <w:pPr>
              <w:pStyle w:val="ConsPlusNormal"/>
              <w:jc w:val="center"/>
            </w:pPr>
            <w:r>
              <w:t>152966,8</w:t>
            </w:r>
          </w:p>
        </w:tc>
        <w:tc>
          <w:tcPr>
            <w:tcW w:w="1247" w:type="dxa"/>
            <w:tcBorders>
              <w:top w:val="nil"/>
              <w:left w:val="nil"/>
              <w:bottom w:val="nil"/>
              <w:right w:val="nil"/>
            </w:tcBorders>
          </w:tcPr>
          <w:p w:rsidR="004C0E7D" w:rsidRDefault="004C0E7D">
            <w:pPr>
              <w:pStyle w:val="ConsPlusNormal"/>
              <w:jc w:val="center"/>
            </w:pPr>
            <w:r>
              <w:t>152666,8</w:t>
            </w:r>
          </w:p>
        </w:tc>
        <w:tc>
          <w:tcPr>
            <w:tcW w:w="1247" w:type="dxa"/>
            <w:tcBorders>
              <w:top w:val="nil"/>
              <w:left w:val="nil"/>
              <w:bottom w:val="nil"/>
              <w:right w:val="nil"/>
            </w:tcBorders>
          </w:tcPr>
          <w:p w:rsidR="004C0E7D" w:rsidRDefault="004C0E7D">
            <w:pPr>
              <w:pStyle w:val="ConsPlusNormal"/>
              <w:jc w:val="center"/>
            </w:pPr>
            <w:r>
              <w:t>374639,5</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7</w:t>
            </w:r>
          </w:p>
        </w:tc>
        <w:tc>
          <w:tcPr>
            <w:tcW w:w="481" w:type="dxa"/>
            <w:tcBorders>
              <w:top w:val="nil"/>
              <w:left w:val="nil"/>
              <w:bottom w:val="nil"/>
              <w:right w:val="nil"/>
            </w:tcBorders>
          </w:tcPr>
          <w:p w:rsidR="004C0E7D" w:rsidRDefault="004C0E7D">
            <w:pPr>
              <w:pStyle w:val="ConsPlusNormal"/>
              <w:jc w:val="center"/>
            </w:pPr>
            <w:r>
              <w:t>02</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281504,2</w:t>
            </w:r>
          </w:p>
        </w:tc>
        <w:tc>
          <w:tcPr>
            <w:tcW w:w="1247" w:type="dxa"/>
            <w:tcBorders>
              <w:top w:val="nil"/>
              <w:left w:val="nil"/>
              <w:bottom w:val="nil"/>
              <w:right w:val="nil"/>
            </w:tcBorders>
          </w:tcPr>
          <w:p w:rsidR="004C0E7D" w:rsidRDefault="004C0E7D">
            <w:pPr>
              <w:pStyle w:val="ConsPlusNormal"/>
              <w:jc w:val="center"/>
            </w:pPr>
            <w:r>
              <w:t>152966,8</w:t>
            </w:r>
          </w:p>
        </w:tc>
        <w:tc>
          <w:tcPr>
            <w:tcW w:w="1247" w:type="dxa"/>
            <w:tcBorders>
              <w:top w:val="nil"/>
              <w:left w:val="nil"/>
              <w:bottom w:val="nil"/>
              <w:right w:val="nil"/>
            </w:tcBorders>
          </w:tcPr>
          <w:p w:rsidR="004C0E7D" w:rsidRDefault="004C0E7D">
            <w:pPr>
              <w:pStyle w:val="ConsPlusNormal"/>
              <w:jc w:val="center"/>
            </w:pPr>
            <w:r>
              <w:t>152666,8</w:t>
            </w:r>
          </w:p>
        </w:tc>
        <w:tc>
          <w:tcPr>
            <w:tcW w:w="1247" w:type="dxa"/>
            <w:tcBorders>
              <w:top w:val="nil"/>
              <w:left w:val="nil"/>
              <w:bottom w:val="nil"/>
              <w:right w:val="nil"/>
            </w:tcBorders>
          </w:tcPr>
          <w:p w:rsidR="004C0E7D" w:rsidRDefault="004C0E7D">
            <w:pPr>
              <w:pStyle w:val="ConsPlusNormal"/>
              <w:jc w:val="center"/>
            </w:pPr>
            <w:r>
              <w:t>374639,5</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7.3</w:t>
            </w:r>
          </w:p>
          <w:p w:rsidR="004C0E7D" w:rsidRDefault="004C0E7D">
            <w:pPr>
              <w:pStyle w:val="ConsPlusNormal"/>
            </w:pPr>
            <w:r>
              <w:t>"Реализация функций аппарата ответственного исполнителя Программы"</w:t>
            </w:r>
          </w:p>
        </w:tc>
        <w:tc>
          <w:tcPr>
            <w:tcW w:w="1644" w:type="dxa"/>
            <w:tcBorders>
              <w:top w:val="nil"/>
              <w:left w:val="nil"/>
              <w:bottom w:val="nil"/>
              <w:right w:val="nil"/>
            </w:tcBorders>
          </w:tcPr>
          <w:p w:rsidR="004C0E7D" w:rsidRDefault="004C0E7D">
            <w:pPr>
              <w:pStyle w:val="ConsPlusNormal"/>
            </w:pPr>
            <w:r>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1414285,5</w:t>
            </w:r>
          </w:p>
        </w:tc>
        <w:tc>
          <w:tcPr>
            <w:tcW w:w="1247" w:type="dxa"/>
            <w:tcBorders>
              <w:top w:val="nil"/>
              <w:left w:val="nil"/>
              <w:bottom w:val="nil"/>
              <w:right w:val="nil"/>
            </w:tcBorders>
          </w:tcPr>
          <w:p w:rsidR="004C0E7D" w:rsidRDefault="004C0E7D">
            <w:pPr>
              <w:pStyle w:val="ConsPlusNormal"/>
              <w:jc w:val="center"/>
            </w:pPr>
            <w:r>
              <w:t>1366348</w:t>
            </w:r>
          </w:p>
        </w:tc>
        <w:tc>
          <w:tcPr>
            <w:tcW w:w="1247" w:type="dxa"/>
            <w:tcBorders>
              <w:top w:val="nil"/>
              <w:left w:val="nil"/>
              <w:bottom w:val="nil"/>
              <w:right w:val="nil"/>
            </w:tcBorders>
          </w:tcPr>
          <w:p w:rsidR="004C0E7D" w:rsidRDefault="004C0E7D">
            <w:pPr>
              <w:pStyle w:val="ConsPlusNormal"/>
              <w:jc w:val="center"/>
            </w:pPr>
            <w:r>
              <w:t>1896045,3</w:t>
            </w:r>
          </w:p>
        </w:tc>
        <w:tc>
          <w:tcPr>
            <w:tcW w:w="1247" w:type="dxa"/>
            <w:tcBorders>
              <w:top w:val="nil"/>
              <w:left w:val="nil"/>
              <w:bottom w:val="nil"/>
              <w:right w:val="nil"/>
            </w:tcBorders>
          </w:tcPr>
          <w:p w:rsidR="004C0E7D" w:rsidRDefault="004C0E7D">
            <w:pPr>
              <w:pStyle w:val="ConsPlusNormal"/>
              <w:jc w:val="center"/>
            </w:pPr>
            <w:r>
              <w:t>1374596</w:t>
            </w:r>
          </w:p>
        </w:tc>
        <w:tc>
          <w:tcPr>
            <w:tcW w:w="1247" w:type="dxa"/>
            <w:tcBorders>
              <w:top w:val="nil"/>
              <w:left w:val="nil"/>
              <w:bottom w:val="nil"/>
              <w:right w:val="nil"/>
            </w:tcBorders>
          </w:tcPr>
          <w:p w:rsidR="004C0E7D" w:rsidRDefault="004C0E7D">
            <w:pPr>
              <w:pStyle w:val="ConsPlusNormal"/>
              <w:jc w:val="center"/>
            </w:pPr>
            <w:r>
              <w:t>3311315</w:t>
            </w:r>
          </w:p>
        </w:tc>
        <w:tc>
          <w:tcPr>
            <w:tcW w:w="1247" w:type="dxa"/>
            <w:tcBorders>
              <w:top w:val="nil"/>
              <w:left w:val="nil"/>
              <w:bottom w:val="nil"/>
              <w:right w:val="nil"/>
            </w:tcBorders>
          </w:tcPr>
          <w:p w:rsidR="004C0E7D" w:rsidRDefault="004C0E7D">
            <w:pPr>
              <w:pStyle w:val="ConsPlusNormal"/>
              <w:jc w:val="center"/>
            </w:pPr>
            <w:r>
              <w:t>2805123,7</w:t>
            </w:r>
          </w:p>
        </w:tc>
        <w:tc>
          <w:tcPr>
            <w:tcW w:w="1247" w:type="dxa"/>
            <w:tcBorders>
              <w:top w:val="nil"/>
              <w:left w:val="nil"/>
              <w:bottom w:val="nil"/>
              <w:right w:val="nil"/>
            </w:tcBorders>
          </w:tcPr>
          <w:p w:rsidR="004C0E7D" w:rsidRDefault="004C0E7D">
            <w:pPr>
              <w:pStyle w:val="ConsPlusNormal"/>
              <w:jc w:val="center"/>
            </w:pPr>
            <w:r>
              <w:t>2822740,5</w:t>
            </w:r>
          </w:p>
        </w:tc>
        <w:tc>
          <w:tcPr>
            <w:tcW w:w="1247" w:type="dxa"/>
            <w:tcBorders>
              <w:top w:val="nil"/>
              <w:left w:val="nil"/>
              <w:bottom w:val="nil"/>
              <w:right w:val="nil"/>
            </w:tcBorders>
          </w:tcPr>
          <w:p w:rsidR="004C0E7D" w:rsidRDefault="004C0E7D">
            <w:pPr>
              <w:pStyle w:val="ConsPlusNormal"/>
              <w:jc w:val="center"/>
            </w:pPr>
            <w:r>
              <w:t>2361791,2</w:t>
            </w:r>
          </w:p>
        </w:tc>
        <w:tc>
          <w:tcPr>
            <w:tcW w:w="1247" w:type="dxa"/>
            <w:tcBorders>
              <w:top w:val="nil"/>
              <w:left w:val="nil"/>
              <w:bottom w:val="nil"/>
              <w:right w:val="nil"/>
            </w:tcBorders>
          </w:tcPr>
          <w:p w:rsidR="004C0E7D" w:rsidRDefault="004C0E7D">
            <w:pPr>
              <w:pStyle w:val="ConsPlusNormal"/>
              <w:jc w:val="center"/>
            </w:pPr>
            <w:r>
              <w:t>2214467,5</w:t>
            </w:r>
          </w:p>
        </w:tc>
        <w:tc>
          <w:tcPr>
            <w:tcW w:w="1247" w:type="dxa"/>
            <w:tcBorders>
              <w:top w:val="nil"/>
              <w:left w:val="nil"/>
              <w:bottom w:val="nil"/>
              <w:right w:val="nil"/>
            </w:tcBorders>
          </w:tcPr>
          <w:p w:rsidR="004C0E7D" w:rsidRDefault="004C0E7D">
            <w:pPr>
              <w:pStyle w:val="ConsPlusNormal"/>
              <w:jc w:val="center"/>
            </w:pPr>
            <w:r>
              <w:t>2203717,5</w:t>
            </w:r>
          </w:p>
        </w:tc>
        <w:tc>
          <w:tcPr>
            <w:tcW w:w="1247" w:type="dxa"/>
            <w:tcBorders>
              <w:top w:val="nil"/>
              <w:left w:val="nil"/>
              <w:bottom w:val="nil"/>
              <w:right w:val="nil"/>
            </w:tcBorders>
          </w:tcPr>
          <w:p w:rsidR="004C0E7D" w:rsidRDefault="004C0E7D">
            <w:pPr>
              <w:pStyle w:val="ConsPlusNormal"/>
              <w:jc w:val="center"/>
            </w:pPr>
            <w:r>
              <w:t>817752</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7</w:t>
            </w:r>
          </w:p>
        </w:tc>
        <w:tc>
          <w:tcPr>
            <w:tcW w:w="481" w:type="dxa"/>
            <w:tcBorders>
              <w:top w:val="nil"/>
              <w:left w:val="nil"/>
              <w:bottom w:val="nil"/>
              <w:right w:val="nil"/>
            </w:tcBorders>
          </w:tcPr>
          <w:p w:rsidR="004C0E7D" w:rsidRDefault="004C0E7D">
            <w:pPr>
              <w:pStyle w:val="ConsPlusNormal"/>
              <w:jc w:val="center"/>
            </w:pPr>
            <w:r>
              <w:t>03</w:t>
            </w:r>
          </w:p>
        </w:tc>
        <w:tc>
          <w:tcPr>
            <w:tcW w:w="1247" w:type="dxa"/>
            <w:tcBorders>
              <w:top w:val="nil"/>
              <w:left w:val="nil"/>
              <w:bottom w:val="nil"/>
              <w:right w:val="nil"/>
            </w:tcBorders>
          </w:tcPr>
          <w:p w:rsidR="004C0E7D" w:rsidRDefault="004C0E7D">
            <w:pPr>
              <w:pStyle w:val="ConsPlusNormal"/>
              <w:jc w:val="center"/>
            </w:pPr>
            <w:r>
              <w:t>1414285,5</w:t>
            </w:r>
          </w:p>
        </w:tc>
        <w:tc>
          <w:tcPr>
            <w:tcW w:w="1247" w:type="dxa"/>
            <w:tcBorders>
              <w:top w:val="nil"/>
              <w:left w:val="nil"/>
              <w:bottom w:val="nil"/>
              <w:right w:val="nil"/>
            </w:tcBorders>
          </w:tcPr>
          <w:p w:rsidR="004C0E7D" w:rsidRDefault="004C0E7D">
            <w:pPr>
              <w:pStyle w:val="ConsPlusNormal"/>
              <w:jc w:val="center"/>
            </w:pPr>
            <w:r>
              <w:t>1366348</w:t>
            </w:r>
          </w:p>
        </w:tc>
        <w:tc>
          <w:tcPr>
            <w:tcW w:w="1247" w:type="dxa"/>
            <w:tcBorders>
              <w:top w:val="nil"/>
              <w:left w:val="nil"/>
              <w:bottom w:val="nil"/>
              <w:right w:val="nil"/>
            </w:tcBorders>
          </w:tcPr>
          <w:p w:rsidR="004C0E7D" w:rsidRDefault="004C0E7D">
            <w:pPr>
              <w:pStyle w:val="ConsPlusNormal"/>
              <w:jc w:val="center"/>
            </w:pPr>
            <w:r>
              <w:t>1896045,3</w:t>
            </w:r>
          </w:p>
        </w:tc>
        <w:tc>
          <w:tcPr>
            <w:tcW w:w="1247" w:type="dxa"/>
            <w:tcBorders>
              <w:top w:val="nil"/>
              <w:left w:val="nil"/>
              <w:bottom w:val="nil"/>
              <w:right w:val="nil"/>
            </w:tcBorders>
          </w:tcPr>
          <w:p w:rsidR="004C0E7D" w:rsidRDefault="004C0E7D">
            <w:pPr>
              <w:pStyle w:val="ConsPlusNormal"/>
              <w:jc w:val="center"/>
            </w:pPr>
            <w:r>
              <w:t>1374596</w:t>
            </w:r>
          </w:p>
        </w:tc>
        <w:tc>
          <w:tcPr>
            <w:tcW w:w="1247" w:type="dxa"/>
            <w:tcBorders>
              <w:top w:val="nil"/>
              <w:left w:val="nil"/>
              <w:bottom w:val="nil"/>
              <w:right w:val="nil"/>
            </w:tcBorders>
          </w:tcPr>
          <w:p w:rsidR="004C0E7D" w:rsidRDefault="004C0E7D">
            <w:pPr>
              <w:pStyle w:val="ConsPlusNormal"/>
              <w:jc w:val="center"/>
            </w:pPr>
            <w:r>
              <w:t>3311315</w:t>
            </w:r>
          </w:p>
        </w:tc>
        <w:tc>
          <w:tcPr>
            <w:tcW w:w="1247" w:type="dxa"/>
            <w:tcBorders>
              <w:top w:val="nil"/>
              <w:left w:val="nil"/>
              <w:bottom w:val="nil"/>
              <w:right w:val="nil"/>
            </w:tcBorders>
          </w:tcPr>
          <w:p w:rsidR="004C0E7D" w:rsidRDefault="004C0E7D">
            <w:pPr>
              <w:pStyle w:val="ConsPlusNormal"/>
              <w:jc w:val="center"/>
            </w:pPr>
            <w:r>
              <w:t>2805123,7</w:t>
            </w:r>
          </w:p>
        </w:tc>
        <w:tc>
          <w:tcPr>
            <w:tcW w:w="1247" w:type="dxa"/>
            <w:tcBorders>
              <w:top w:val="nil"/>
              <w:left w:val="nil"/>
              <w:bottom w:val="nil"/>
              <w:right w:val="nil"/>
            </w:tcBorders>
          </w:tcPr>
          <w:p w:rsidR="004C0E7D" w:rsidRDefault="004C0E7D">
            <w:pPr>
              <w:pStyle w:val="ConsPlusNormal"/>
              <w:jc w:val="center"/>
            </w:pPr>
            <w:r>
              <w:t>2822740,5</w:t>
            </w:r>
          </w:p>
        </w:tc>
        <w:tc>
          <w:tcPr>
            <w:tcW w:w="1247" w:type="dxa"/>
            <w:tcBorders>
              <w:top w:val="nil"/>
              <w:left w:val="nil"/>
              <w:bottom w:val="nil"/>
              <w:right w:val="nil"/>
            </w:tcBorders>
          </w:tcPr>
          <w:p w:rsidR="004C0E7D" w:rsidRDefault="004C0E7D">
            <w:pPr>
              <w:pStyle w:val="ConsPlusNormal"/>
              <w:jc w:val="center"/>
            </w:pPr>
            <w:r>
              <w:t>2361791,2</w:t>
            </w:r>
          </w:p>
        </w:tc>
        <w:tc>
          <w:tcPr>
            <w:tcW w:w="1247" w:type="dxa"/>
            <w:tcBorders>
              <w:top w:val="nil"/>
              <w:left w:val="nil"/>
              <w:bottom w:val="nil"/>
              <w:right w:val="nil"/>
            </w:tcBorders>
          </w:tcPr>
          <w:p w:rsidR="004C0E7D" w:rsidRDefault="004C0E7D">
            <w:pPr>
              <w:pStyle w:val="ConsPlusNormal"/>
              <w:jc w:val="center"/>
            </w:pPr>
            <w:r>
              <w:t>2214467,5</w:t>
            </w:r>
          </w:p>
        </w:tc>
        <w:tc>
          <w:tcPr>
            <w:tcW w:w="1247" w:type="dxa"/>
            <w:tcBorders>
              <w:top w:val="nil"/>
              <w:left w:val="nil"/>
              <w:bottom w:val="nil"/>
              <w:right w:val="nil"/>
            </w:tcBorders>
          </w:tcPr>
          <w:p w:rsidR="004C0E7D" w:rsidRDefault="004C0E7D">
            <w:pPr>
              <w:pStyle w:val="ConsPlusNormal"/>
              <w:jc w:val="center"/>
            </w:pPr>
            <w:r>
              <w:t>2203717,5</w:t>
            </w:r>
          </w:p>
        </w:tc>
        <w:tc>
          <w:tcPr>
            <w:tcW w:w="1247" w:type="dxa"/>
            <w:tcBorders>
              <w:top w:val="nil"/>
              <w:left w:val="nil"/>
              <w:bottom w:val="nil"/>
              <w:right w:val="nil"/>
            </w:tcBorders>
          </w:tcPr>
          <w:p w:rsidR="004C0E7D" w:rsidRDefault="004C0E7D">
            <w:pPr>
              <w:pStyle w:val="ConsPlusNormal"/>
              <w:jc w:val="center"/>
            </w:pPr>
            <w:r>
              <w:t>817752</w:t>
            </w:r>
          </w:p>
        </w:tc>
      </w:tr>
      <w:tr w:rsidR="004C0E7D">
        <w:tblPrEx>
          <w:tblBorders>
            <w:insideH w:val="none" w:sz="0" w:space="0" w:color="auto"/>
            <w:insideV w:val="none" w:sz="0" w:space="0" w:color="auto"/>
          </w:tblBorders>
        </w:tblPrEx>
        <w:tc>
          <w:tcPr>
            <w:tcW w:w="2381" w:type="dxa"/>
            <w:vMerge w:val="restart"/>
            <w:tcBorders>
              <w:top w:val="nil"/>
              <w:left w:val="nil"/>
              <w:bottom w:val="nil"/>
              <w:right w:val="nil"/>
            </w:tcBorders>
          </w:tcPr>
          <w:p w:rsidR="004C0E7D" w:rsidRDefault="004C0E7D">
            <w:pPr>
              <w:pStyle w:val="ConsPlusNormal"/>
            </w:pPr>
            <w:r>
              <w:t>Основное мероприятие 7.4</w:t>
            </w:r>
          </w:p>
          <w:p w:rsidR="004C0E7D" w:rsidRDefault="004C0E7D">
            <w:pPr>
              <w:pStyle w:val="ConsPlusNormal"/>
            </w:pPr>
            <w:r>
              <w:lastRenderedPageBreak/>
              <w:t>"Развитие международного сотрудничества"</w:t>
            </w:r>
          </w:p>
        </w:tc>
        <w:tc>
          <w:tcPr>
            <w:tcW w:w="1644" w:type="dxa"/>
            <w:tcBorders>
              <w:top w:val="nil"/>
              <w:left w:val="nil"/>
              <w:bottom w:val="nil"/>
              <w:right w:val="nil"/>
            </w:tcBorders>
          </w:tcPr>
          <w:p w:rsidR="004C0E7D" w:rsidRDefault="004C0E7D">
            <w:pPr>
              <w:pStyle w:val="ConsPlusNormal"/>
            </w:pPr>
            <w:r>
              <w:lastRenderedPageBreak/>
              <w:t>всего</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481"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118869,1</w:t>
            </w:r>
          </w:p>
        </w:tc>
        <w:tc>
          <w:tcPr>
            <w:tcW w:w="1247" w:type="dxa"/>
            <w:tcBorders>
              <w:top w:val="nil"/>
              <w:left w:val="nil"/>
              <w:bottom w:val="nil"/>
              <w:right w:val="nil"/>
            </w:tcBorders>
          </w:tcPr>
          <w:p w:rsidR="004C0E7D" w:rsidRDefault="004C0E7D">
            <w:pPr>
              <w:pStyle w:val="ConsPlusNormal"/>
              <w:jc w:val="center"/>
            </w:pPr>
            <w:r>
              <w:t>99989,9</w:t>
            </w:r>
          </w:p>
        </w:tc>
        <w:tc>
          <w:tcPr>
            <w:tcW w:w="1247" w:type="dxa"/>
            <w:tcBorders>
              <w:top w:val="nil"/>
              <w:left w:val="nil"/>
              <w:bottom w:val="nil"/>
              <w:right w:val="nil"/>
            </w:tcBorders>
          </w:tcPr>
          <w:p w:rsidR="004C0E7D" w:rsidRDefault="004C0E7D">
            <w:pPr>
              <w:pStyle w:val="ConsPlusNormal"/>
              <w:jc w:val="center"/>
            </w:pPr>
            <w:r>
              <w:t>140152,6</w:t>
            </w:r>
          </w:p>
        </w:tc>
        <w:tc>
          <w:tcPr>
            <w:tcW w:w="1247" w:type="dxa"/>
            <w:tcBorders>
              <w:top w:val="nil"/>
              <w:left w:val="nil"/>
              <w:bottom w:val="nil"/>
              <w:right w:val="nil"/>
            </w:tcBorders>
          </w:tcPr>
          <w:p w:rsidR="004C0E7D" w:rsidRDefault="004C0E7D">
            <w:pPr>
              <w:pStyle w:val="ConsPlusNormal"/>
              <w:jc w:val="center"/>
            </w:pPr>
            <w:r>
              <w:t>134176,5</w:t>
            </w:r>
          </w:p>
        </w:tc>
        <w:tc>
          <w:tcPr>
            <w:tcW w:w="1247" w:type="dxa"/>
            <w:tcBorders>
              <w:top w:val="nil"/>
              <w:left w:val="nil"/>
              <w:bottom w:val="nil"/>
              <w:right w:val="nil"/>
            </w:tcBorders>
          </w:tcPr>
          <w:p w:rsidR="004C0E7D" w:rsidRDefault="004C0E7D">
            <w:pPr>
              <w:pStyle w:val="ConsPlusNormal"/>
              <w:jc w:val="center"/>
            </w:pPr>
            <w:r>
              <w:t>135188,4</w:t>
            </w:r>
          </w:p>
        </w:tc>
        <w:tc>
          <w:tcPr>
            <w:tcW w:w="1247" w:type="dxa"/>
            <w:tcBorders>
              <w:top w:val="nil"/>
              <w:left w:val="nil"/>
              <w:bottom w:val="nil"/>
              <w:right w:val="nil"/>
            </w:tcBorders>
          </w:tcPr>
          <w:p w:rsidR="004C0E7D" w:rsidRDefault="004C0E7D">
            <w:pPr>
              <w:pStyle w:val="ConsPlusNormal"/>
              <w:jc w:val="center"/>
            </w:pPr>
            <w:r>
              <w:t>138388,6</w:t>
            </w:r>
          </w:p>
        </w:tc>
        <w:tc>
          <w:tcPr>
            <w:tcW w:w="1247" w:type="dxa"/>
            <w:tcBorders>
              <w:top w:val="nil"/>
              <w:left w:val="nil"/>
              <w:bottom w:val="nil"/>
              <w:right w:val="nil"/>
            </w:tcBorders>
          </w:tcPr>
          <w:p w:rsidR="004C0E7D" w:rsidRDefault="004C0E7D">
            <w:pPr>
              <w:pStyle w:val="ConsPlusNormal"/>
              <w:jc w:val="center"/>
            </w:pPr>
            <w:r>
              <w:t>70027,7</w:t>
            </w: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в том числе</w:t>
            </w: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481"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c>
          <w:tcPr>
            <w:tcW w:w="1247" w:type="dxa"/>
            <w:tcBorders>
              <w:top w:val="nil"/>
              <w:left w:val="nil"/>
              <w:bottom w:val="nil"/>
              <w:right w:val="nil"/>
            </w:tcBorders>
          </w:tcPr>
          <w:p w:rsidR="004C0E7D" w:rsidRDefault="004C0E7D">
            <w:pPr>
              <w:pStyle w:val="ConsPlusNormal"/>
            </w:pPr>
          </w:p>
        </w:tc>
      </w:tr>
      <w:tr w:rsidR="004C0E7D">
        <w:tblPrEx>
          <w:tblBorders>
            <w:insideH w:val="none" w:sz="0" w:space="0" w:color="auto"/>
            <w:insideV w:val="none" w:sz="0" w:space="0" w:color="auto"/>
          </w:tblBorders>
        </w:tblPrEx>
        <w:tc>
          <w:tcPr>
            <w:tcW w:w="2381" w:type="dxa"/>
            <w:vMerge/>
            <w:tcBorders>
              <w:top w:val="nil"/>
              <w:left w:val="nil"/>
              <w:bottom w:val="nil"/>
              <w:right w:val="nil"/>
            </w:tcBorders>
          </w:tcPr>
          <w:p w:rsidR="004C0E7D" w:rsidRDefault="004C0E7D"/>
        </w:tc>
        <w:tc>
          <w:tcPr>
            <w:tcW w:w="1644" w:type="dxa"/>
            <w:tcBorders>
              <w:top w:val="nil"/>
              <w:left w:val="nil"/>
              <w:bottom w:val="nil"/>
              <w:right w:val="nil"/>
            </w:tcBorders>
          </w:tcPr>
          <w:p w:rsidR="004C0E7D" w:rsidRDefault="004C0E7D">
            <w:pPr>
              <w:pStyle w:val="ConsPlusNormal"/>
            </w:pPr>
            <w:r>
              <w:t>Минэнерго России</w:t>
            </w:r>
          </w:p>
        </w:tc>
        <w:tc>
          <w:tcPr>
            <w:tcW w:w="481" w:type="dxa"/>
            <w:tcBorders>
              <w:top w:val="nil"/>
              <w:left w:val="nil"/>
              <w:bottom w:val="nil"/>
              <w:right w:val="nil"/>
            </w:tcBorders>
          </w:tcPr>
          <w:p w:rsidR="004C0E7D" w:rsidRDefault="004C0E7D">
            <w:pPr>
              <w:pStyle w:val="ConsPlusNormal"/>
              <w:jc w:val="center"/>
            </w:pPr>
            <w:r>
              <w:t>022</w:t>
            </w:r>
          </w:p>
        </w:tc>
        <w:tc>
          <w:tcPr>
            <w:tcW w:w="481" w:type="dxa"/>
            <w:tcBorders>
              <w:top w:val="nil"/>
              <w:left w:val="nil"/>
              <w:bottom w:val="nil"/>
              <w:right w:val="nil"/>
            </w:tcBorders>
          </w:tcPr>
          <w:p w:rsidR="004C0E7D" w:rsidRDefault="004C0E7D">
            <w:pPr>
              <w:pStyle w:val="ConsPlusNormal"/>
              <w:jc w:val="center"/>
            </w:pPr>
            <w:r>
              <w:t>30</w:t>
            </w:r>
          </w:p>
        </w:tc>
        <w:tc>
          <w:tcPr>
            <w:tcW w:w="481" w:type="dxa"/>
            <w:tcBorders>
              <w:top w:val="nil"/>
              <w:left w:val="nil"/>
              <w:bottom w:val="nil"/>
              <w:right w:val="nil"/>
            </w:tcBorders>
          </w:tcPr>
          <w:p w:rsidR="004C0E7D" w:rsidRDefault="004C0E7D">
            <w:pPr>
              <w:pStyle w:val="ConsPlusNormal"/>
              <w:jc w:val="center"/>
            </w:pPr>
            <w:r>
              <w:t>7</w:t>
            </w:r>
          </w:p>
        </w:tc>
        <w:tc>
          <w:tcPr>
            <w:tcW w:w="481" w:type="dxa"/>
            <w:tcBorders>
              <w:top w:val="nil"/>
              <w:left w:val="nil"/>
              <w:bottom w:val="nil"/>
              <w:right w:val="nil"/>
            </w:tcBorders>
          </w:tcPr>
          <w:p w:rsidR="004C0E7D" w:rsidRDefault="004C0E7D">
            <w:pPr>
              <w:pStyle w:val="ConsPlusNormal"/>
              <w:jc w:val="center"/>
            </w:pPr>
            <w:r>
              <w:t>04</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w:t>
            </w:r>
          </w:p>
        </w:tc>
        <w:tc>
          <w:tcPr>
            <w:tcW w:w="1247" w:type="dxa"/>
            <w:tcBorders>
              <w:top w:val="nil"/>
              <w:left w:val="nil"/>
              <w:bottom w:val="nil"/>
              <w:right w:val="nil"/>
            </w:tcBorders>
          </w:tcPr>
          <w:p w:rsidR="004C0E7D" w:rsidRDefault="004C0E7D">
            <w:pPr>
              <w:pStyle w:val="ConsPlusNormal"/>
              <w:jc w:val="center"/>
            </w:pPr>
            <w:r>
              <w:t>118869,1</w:t>
            </w:r>
          </w:p>
        </w:tc>
        <w:tc>
          <w:tcPr>
            <w:tcW w:w="1247" w:type="dxa"/>
            <w:tcBorders>
              <w:top w:val="nil"/>
              <w:left w:val="nil"/>
              <w:bottom w:val="nil"/>
              <w:right w:val="nil"/>
            </w:tcBorders>
          </w:tcPr>
          <w:p w:rsidR="004C0E7D" w:rsidRDefault="004C0E7D">
            <w:pPr>
              <w:pStyle w:val="ConsPlusNormal"/>
              <w:jc w:val="center"/>
            </w:pPr>
            <w:r>
              <w:t>99989,9</w:t>
            </w:r>
          </w:p>
        </w:tc>
        <w:tc>
          <w:tcPr>
            <w:tcW w:w="1247" w:type="dxa"/>
            <w:tcBorders>
              <w:top w:val="nil"/>
              <w:left w:val="nil"/>
              <w:bottom w:val="nil"/>
              <w:right w:val="nil"/>
            </w:tcBorders>
          </w:tcPr>
          <w:p w:rsidR="004C0E7D" w:rsidRDefault="004C0E7D">
            <w:pPr>
              <w:pStyle w:val="ConsPlusNormal"/>
              <w:jc w:val="center"/>
            </w:pPr>
            <w:r>
              <w:t>140152,6</w:t>
            </w:r>
          </w:p>
        </w:tc>
        <w:tc>
          <w:tcPr>
            <w:tcW w:w="1247" w:type="dxa"/>
            <w:tcBorders>
              <w:top w:val="nil"/>
              <w:left w:val="nil"/>
              <w:bottom w:val="nil"/>
              <w:right w:val="nil"/>
            </w:tcBorders>
          </w:tcPr>
          <w:p w:rsidR="004C0E7D" w:rsidRDefault="004C0E7D">
            <w:pPr>
              <w:pStyle w:val="ConsPlusNormal"/>
              <w:jc w:val="center"/>
            </w:pPr>
            <w:r>
              <w:t>134176,5</w:t>
            </w:r>
          </w:p>
        </w:tc>
        <w:tc>
          <w:tcPr>
            <w:tcW w:w="1247" w:type="dxa"/>
            <w:tcBorders>
              <w:top w:val="nil"/>
              <w:left w:val="nil"/>
              <w:bottom w:val="nil"/>
              <w:right w:val="nil"/>
            </w:tcBorders>
          </w:tcPr>
          <w:p w:rsidR="004C0E7D" w:rsidRDefault="004C0E7D">
            <w:pPr>
              <w:pStyle w:val="ConsPlusNormal"/>
              <w:jc w:val="center"/>
            </w:pPr>
            <w:r>
              <w:t>135188,4</w:t>
            </w:r>
          </w:p>
        </w:tc>
        <w:tc>
          <w:tcPr>
            <w:tcW w:w="1247" w:type="dxa"/>
            <w:tcBorders>
              <w:top w:val="nil"/>
              <w:left w:val="nil"/>
              <w:bottom w:val="nil"/>
              <w:right w:val="nil"/>
            </w:tcBorders>
          </w:tcPr>
          <w:p w:rsidR="004C0E7D" w:rsidRDefault="004C0E7D">
            <w:pPr>
              <w:pStyle w:val="ConsPlusNormal"/>
              <w:jc w:val="center"/>
            </w:pPr>
            <w:r>
              <w:t>138388,6</w:t>
            </w:r>
          </w:p>
        </w:tc>
        <w:tc>
          <w:tcPr>
            <w:tcW w:w="1247" w:type="dxa"/>
            <w:tcBorders>
              <w:top w:val="nil"/>
              <w:left w:val="nil"/>
              <w:bottom w:val="nil"/>
              <w:right w:val="nil"/>
            </w:tcBorders>
          </w:tcPr>
          <w:p w:rsidR="004C0E7D" w:rsidRDefault="004C0E7D">
            <w:pPr>
              <w:pStyle w:val="ConsPlusNormal"/>
              <w:jc w:val="center"/>
            </w:pPr>
            <w:r>
              <w:t>70027,7</w:t>
            </w:r>
          </w:p>
        </w:tc>
      </w:tr>
      <w:tr w:rsidR="004C0E7D">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4C0E7D" w:rsidRDefault="004C0E7D">
            <w:pPr>
              <w:pStyle w:val="ConsPlusNormal"/>
            </w:pPr>
            <w:r>
              <w:lastRenderedPageBreak/>
              <w:t>Основное мероприятие 7.5</w:t>
            </w:r>
          </w:p>
          <w:p w:rsidR="004C0E7D" w:rsidRDefault="004C0E7D">
            <w:pPr>
              <w:pStyle w:val="ConsPlusNormal"/>
            </w:pPr>
            <w:r>
              <w:t>"Инновационное развитие организаций топливно-энергетического комплекса"</w:t>
            </w:r>
          </w:p>
        </w:tc>
        <w:tc>
          <w:tcPr>
            <w:tcW w:w="1644" w:type="dxa"/>
            <w:tcBorders>
              <w:top w:val="nil"/>
              <w:left w:val="nil"/>
              <w:bottom w:val="single" w:sz="4" w:space="0" w:color="auto"/>
              <w:right w:val="nil"/>
            </w:tcBorders>
          </w:tcPr>
          <w:p w:rsidR="004C0E7D" w:rsidRDefault="004C0E7D">
            <w:pPr>
              <w:pStyle w:val="ConsPlusNormal"/>
            </w:pPr>
            <w:r>
              <w:t>всего</w:t>
            </w:r>
          </w:p>
        </w:tc>
        <w:tc>
          <w:tcPr>
            <w:tcW w:w="481" w:type="dxa"/>
            <w:tcBorders>
              <w:top w:val="nil"/>
              <w:left w:val="nil"/>
              <w:bottom w:val="single" w:sz="4" w:space="0" w:color="auto"/>
              <w:right w:val="nil"/>
            </w:tcBorders>
          </w:tcPr>
          <w:p w:rsidR="004C0E7D" w:rsidRDefault="004C0E7D">
            <w:pPr>
              <w:pStyle w:val="ConsPlusNormal"/>
              <w:jc w:val="center"/>
            </w:pPr>
            <w:r>
              <w:t>-</w:t>
            </w:r>
          </w:p>
        </w:tc>
        <w:tc>
          <w:tcPr>
            <w:tcW w:w="481" w:type="dxa"/>
            <w:tcBorders>
              <w:top w:val="nil"/>
              <w:left w:val="nil"/>
              <w:bottom w:val="single" w:sz="4" w:space="0" w:color="auto"/>
              <w:right w:val="nil"/>
            </w:tcBorders>
          </w:tcPr>
          <w:p w:rsidR="004C0E7D" w:rsidRDefault="004C0E7D">
            <w:pPr>
              <w:pStyle w:val="ConsPlusNormal"/>
              <w:jc w:val="center"/>
            </w:pPr>
            <w:r>
              <w:t>-</w:t>
            </w:r>
          </w:p>
        </w:tc>
        <w:tc>
          <w:tcPr>
            <w:tcW w:w="481" w:type="dxa"/>
            <w:tcBorders>
              <w:top w:val="nil"/>
              <w:left w:val="nil"/>
              <w:bottom w:val="single" w:sz="4" w:space="0" w:color="auto"/>
              <w:right w:val="nil"/>
            </w:tcBorders>
          </w:tcPr>
          <w:p w:rsidR="004C0E7D" w:rsidRDefault="004C0E7D">
            <w:pPr>
              <w:pStyle w:val="ConsPlusNormal"/>
              <w:jc w:val="center"/>
            </w:pPr>
            <w:r>
              <w:t>-</w:t>
            </w:r>
          </w:p>
        </w:tc>
        <w:tc>
          <w:tcPr>
            <w:tcW w:w="481"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c>
          <w:tcPr>
            <w:tcW w:w="1247" w:type="dxa"/>
            <w:tcBorders>
              <w:top w:val="nil"/>
              <w:left w:val="nil"/>
              <w:bottom w:val="single" w:sz="4" w:space="0" w:color="auto"/>
              <w:right w:val="nil"/>
            </w:tcBorders>
          </w:tcPr>
          <w:p w:rsidR="004C0E7D" w:rsidRDefault="004C0E7D">
            <w:pPr>
              <w:pStyle w:val="ConsPlusNormal"/>
              <w:jc w:val="center"/>
            </w:pPr>
            <w:r>
              <w:t>-</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jc w:val="center"/>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1"/>
      </w:pPr>
      <w:r>
        <w:t>Приложение N 6</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pBdr>
          <w:top w:val="single" w:sz="6" w:space="0" w:color="auto"/>
        </w:pBdr>
        <w:spacing w:before="100" w:after="100"/>
        <w:jc w:val="both"/>
        <w:rPr>
          <w:sz w:val="2"/>
          <w:szCs w:val="2"/>
        </w:rPr>
      </w:pPr>
    </w:p>
    <w:p w:rsidR="004C0E7D" w:rsidRDefault="004C0E7D">
      <w:pPr>
        <w:pStyle w:val="ConsPlusNormal"/>
        <w:ind w:firstLine="540"/>
        <w:jc w:val="both"/>
      </w:pPr>
      <w:hyperlink r:id="rId187" w:history="1">
        <w:r>
          <w:rPr>
            <w:color w:val="0000FF"/>
          </w:rPr>
          <w:t>Постановлением</w:t>
        </w:r>
      </w:hyperlink>
      <w:r>
        <w:rPr>
          <w:color w:val="0A2666"/>
        </w:rPr>
        <w:t xml:space="preserve"> Правительства РФ от 31.03.2017 N 375 </w:t>
      </w:r>
      <w:hyperlink w:anchor="P685" w:history="1">
        <w:r>
          <w:rPr>
            <w:color w:val="0000FF"/>
          </w:rPr>
          <w:t>абзац восемнадцатый</w:t>
        </w:r>
      </w:hyperlink>
      <w:r>
        <w:rPr>
          <w:color w:val="0A2666"/>
        </w:rPr>
        <w:t xml:space="preserve"> раздела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p w:rsidR="004C0E7D" w:rsidRDefault="004C0E7D">
      <w:pPr>
        <w:pStyle w:val="ConsPlusNormal"/>
        <w:pBdr>
          <w:top w:val="single" w:sz="6" w:space="0" w:color="auto"/>
        </w:pBdr>
        <w:spacing w:before="100" w:after="100"/>
        <w:jc w:val="both"/>
        <w:rPr>
          <w:sz w:val="2"/>
          <w:szCs w:val="2"/>
        </w:rPr>
      </w:pPr>
    </w:p>
    <w:p w:rsidR="004C0E7D" w:rsidRDefault="004C0E7D">
      <w:pPr>
        <w:pStyle w:val="ConsPlusNormal"/>
        <w:jc w:val="center"/>
      </w:pPr>
      <w:r>
        <w:t>ПРАВИЛА</w:t>
      </w:r>
    </w:p>
    <w:p w:rsidR="004C0E7D" w:rsidRDefault="004C0E7D">
      <w:pPr>
        <w:pStyle w:val="ConsPlusNormal"/>
        <w:jc w:val="center"/>
      </w:pPr>
      <w:r>
        <w:t>ПРЕДОСТАВЛЕНИЯ СУБСИДИЙ ИЗ ФЕДЕРАЛЬНОГО БЮДЖЕТА БЮДЖЕТАМ</w:t>
      </w:r>
    </w:p>
    <w:p w:rsidR="004C0E7D" w:rsidRDefault="004C0E7D">
      <w:pPr>
        <w:pStyle w:val="ConsPlusNormal"/>
        <w:jc w:val="center"/>
      </w:pPr>
      <w:r>
        <w:t>СУБЪЕКТОВ РОССИЙСКОЙ ФЕДЕРАЦИИ НА ЛИКВИДАЦИЮ ПЕРЕКРЕСТНОГО</w:t>
      </w:r>
    </w:p>
    <w:p w:rsidR="004C0E7D" w:rsidRDefault="004C0E7D">
      <w:pPr>
        <w:pStyle w:val="ConsPlusNormal"/>
        <w:jc w:val="center"/>
      </w:pPr>
      <w:r>
        <w:t>СУБСИДИРОВАНИЯ В ЭЛЕКТРОЭНЕРГЕТИКЕ В РАМКАХ ПОДПРОГРАММЫ</w:t>
      </w:r>
    </w:p>
    <w:p w:rsidR="004C0E7D" w:rsidRDefault="004C0E7D">
      <w:pPr>
        <w:pStyle w:val="ConsPlusNormal"/>
        <w:jc w:val="center"/>
      </w:pPr>
      <w:r>
        <w:t>"РАЗВИТИЕ И МОДЕРНИЗАЦИЯ ЭЛЕКТРОЭНЕРГЕТИКИ" ГОСУДАРСТВЕННОЙ</w:t>
      </w:r>
    </w:p>
    <w:p w:rsidR="004C0E7D" w:rsidRDefault="004C0E7D">
      <w:pPr>
        <w:pStyle w:val="ConsPlusNormal"/>
        <w:jc w:val="center"/>
      </w:pPr>
      <w:r>
        <w:t>ПРОГРАММЫ РОССИЙСКОЙ ФЕДЕРАЦИИ "ЭНЕРГОЭФФЕКТИВНОСТЬ</w:t>
      </w:r>
    </w:p>
    <w:p w:rsidR="004C0E7D" w:rsidRDefault="004C0E7D">
      <w:pPr>
        <w:pStyle w:val="ConsPlusNormal"/>
        <w:jc w:val="center"/>
      </w:pPr>
      <w:r>
        <w:t>И РАЗВИТИЕ ЭНЕРГЕТИКИ"</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(введены </w:t>
      </w:r>
      <w:hyperlink r:id="rId188" w:history="1">
        <w:r>
          <w:rPr>
            <w:color w:val="0000FF"/>
          </w:rPr>
          <w:t>Постановлением</w:t>
        </w:r>
      </w:hyperlink>
      <w:r>
        <w:t xml:space="preserve"> Правительства РФ от 09.10.2015 N 1079;</w:t>
      </w:r>
    </w:p>
    <w:p w:rsidR="004C0E7D" w:rsidRDefault="004C0E7D">
      <w:pPr>
        <w:pStyle w:val="ConsPlusNormal"/>
        <w:jc w:val="center"/>
      </w:pPr>
      <w:r>
        <w:t xml:space="preserve">в ред. </w:t>
      </w:r>
      <w:hyperlink r:id="rId189" w:history="1">
        <w:r>
          <w:rPr>
            <w:color w:val="0000FF"/>
          </w:rPr>
          <w:t>Постановления</w:t>
        </w:r>
      </w:hyperlink>
      <w:r>
        <w:t xml:space="preserve"> Правительства РФ от 25.05.2016 N 464)</w:t>
      </w:r>
    </w:p>
    <w:p w:rsidR="004C0E7D" w:rsidRDefault="004C0E7D">
      <w:pPr>
        <w:pStyle w:val="ConsPlusNormal"/>
        <w:jc w:val="both"/>
      </w:pPr>
    </w:p>
    <w:p w:rsidR="004C0E7D" w:rsidRDefault="004C0E7D">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0" w:history="1">
        <w:r>
          <w:rPr>
            <w:color w:val="0000FF"/>
          </w:rPr>
          <w:t>подпрограммы</w:t>
        </w:r>
      </w:hyperlink>
      <w:r>
        <w:t xml:space="preserve"> "Развитие и модернизация электроэнергетики" государственной </w:t>
      </w:r>
      <w:hyperlink r:id="rId191" w:history="1">
        <w:r>
          <w:rPr>
            <w:color w:val="0000FF"/>
          </w:rPr>
          <w:t>программы</w:t>
        </w:r>
      </w:hyperlink>
      <w:r>
        <w:t xml:space="preserve"> Российской Федерации "Энергоэффективность и развитие энергетики" в году, в котором предоставляется субсидия (далее - субсидия).</w:t>
      </w:r>
    </w:p>
    <w:p w:rsidR="004C0E7D" w:rsidRDefault="004C0E7D">
      <w:pPr>
        <w:pStyle w:val="ConsPlusNormal"/>
        <w:ind w:firstLine="540"/>
        <w:jc w:val="both"/>
      </w:pPr>
      <w:bookmarkStart w:id="9" w:name="P5924"/>
      <w:bookmarkEnd w:id="9"/>
      <w:r>
        <w:t xml:space="preserve">2. Субсидии предоставляются на финансовое обеспечение мероприятий, осуществляемых субъектами Российской Федерации по ликвидации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192" w:history="1">
        <w:r>
          <w:rPr>
            <w:color w:val="0000FF"/>
          </w:rPr>
          <w:t>статьями 8</w:t>
        </w:r>
      </w:hyperlink>
      <w:r>
        <w:t xml:space="preserve"> и </w:t>
      </w:r>
      <w:hyperlink r:id="rId193" w:history="1">
        <w:r>
          <w:rPr>
            <w:color w:val="0000FF"/>
          </w:rPr>
          <w:t>23.2</w:t>
        </w:r>
      </w:hyperlink>
      <w:r>
        <w:t xml:space="preserve"> Федерального закона "Об электроэнергетике".</w:t>
      </w:r>
    </w:p>
    <w:p w:rsidR="004C0E7D" w:rsidRDefault="004C0E7D">
      <w:pPr>
        <w:pStyle w:val="ConsPlusNormal"/>
        <w:ind w:firstLine="540"/>
        <w:jc w:val="both"/>
      </w:pPr>
      <w:r>
        <w:t>3. Субсидии предоставляются в соответствии со сводной бюджетной росписью федерального бюджета в пределах утвержденных Министерству энергетики Российской Федерации лимитов бюджетных обязательств.</w:t>
      </w:r>
    </w:p>
    <w:p w:rsidR="004C0E7D" w:rsidRDefault="004C0E7D">
      <w:pPr>
        <w:pStyle w:val="ConsPlusNormal"/>
        <w:ind w:firstLine="540"/>
        <w:jc w:val="both"/>
      </w:pPr>
      <w:bookmarkStart w:id="10" w:name="P5926"/>
      <w:bookmarkEnd w:id="10"/>
      <w:r>
        <w:t xml:space="preserve">4. Субсидии перечисляются бюджетам субъектов Российской Федерации, которые соответствуют критериям, установленным методикой расчета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4" w:history="1">
        <w:r>
          <w:rPr>
            <w:color w:val="0000FF"/>
          </w:rPr>
          <w:t>подпрограммы</w:t>
        </w:r>
      </w:hyperlink>
      <w:r>
        <w:t xml:space="preserve"> "Развитие и модернизация электроэнергетики" государственной </w:t>
      </w:r>
      <w:hyperlink r:id="rId195" w:history="1">
        <w:r>
          <w:rPr>
            <w:color w:val="0000FF"/>
          </w:rPr>
          <w:t>программы</w:t>
        </w:r>
      </w:hyperlink>
      <w:r>
        <w:t xml:space="preserve"> Российской Федерации "Энергоэффективность и развитие энергетики", согласно приложению и включены в </w:t>
      </w:r>
      <w:r>
        <w:lastRenderedPageBreak/>
        <w:t xml:space="preserve">распределение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6" w:history="1">
        <w:r>
          <w:rPr>
            <w:color w:val="0000FF"/>
          </w:rPr>
          <w:t>подпрограммы</w:t>
        </w:r>
      </w:hyperlink>
      <w:r>
        <w:t xml:space="preserve"> "Развитие и модернизация электроэнергетики" государственной </w:t>
      </w:r>
      <w:hyperlink r:id="rId197" w:history="1">
        <w:r>
          <w:rPr>
            <w:color w:val="0000FF"/>
          </w:rPr>
          <w:t>программы</w:t>
        </w:r>
      </w:hyperlink>
      <w:r>
        <w:t xml:space="preserve"> Российской Федерации "Энергоэффективность и развитие энергетики", утвержденное постановлением Правительства Российской Федерации от 9 октября 2015 г. N 1079 (далее - распределение субсидий), в соответствии с </w:t>
      </w:r>
      <w:hyperlink w:anchor="P5924" w:history="1">
        <w:r>
          <w:rPr>
            <w:color w:val="0000FF"/>
          </w:rPr>
          <w:t>пунктом 2</w:t>
        </w:r>
      </w:hyperlink>
      <w:r>
        <w:t xml:space="preserve"> настоящих Правил и с учетом следующих условий:</w:t>
      </w:r>
    </w:p>
    <w:p w:rsidR="004C0E7D" w:rsidRDefault="004C0E7D">
      <w:pPr>
        <w:pStyle w:val="ConsPlusNormal"/>
        <w:ind w:firstLine="540"/>
        <w:jc w:val="both"/>
      </w:pPr>
      <w:r>
        <w:t>а) определение уполномоченного органа исполнительной власти субъекта Российской Федерации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 (далее - федеральный орган исполнительной власти);</w:t>
      </w:r>
    </w:p>
    <w:p w:rsidR="004C0E7D" w:rsidRDefault="004C0E7D">
      <w:pPr>
        <w:pStyle w:val="ConsPlusNormal"/>
        <w:ind w:firstLine="540"/>
        <w:jc w:val="both"/>
      </w:pPr>
      <w:r>
        <w:t xml:space="preserve">б) наличие соглашения о предоставлении субсидии, заключенного между Министерством энергетики Российской Федерации, федеральным органом исполнительной власти и получателем субсидии по типовой </w:t>
      </w:r>
      <w:hyperlink r:id="rId198" w:history="1">
        <w:r>
          <w:rPr>
            <w:color w:val="0000FF"/>
          </w:rPr>
          <w:t>форме</w:t>
        </w:r>
      </w:hyperlink>
      <w:r>
        <w:t>, утвержденной Министерством энергетики Российской Федерации (далее - соглашение);</w:t>
      </w:r>
    </w:p>
    <w:p w:rsidR="004C0E7D" w:rsidRDefault="004C0E7D">
      <w:pPr>
        <w:pStyle w:val="ConsPlusNormal"/>
        <w:ind w:firstLine="540"/>
        <w:jc w:val="both"/>
      </w:pPr>
      <w:bookmarkStart w:id="11" w:name="P5929"/>
      <w:bookmarkEnd w:id="11"/>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по обеспечению мер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199" w:history="1">
        <w:r>
          <w:rPr>
            <w:color w:val="0000FF"/>
          </w:rPr>
          <w:t>статьями 8</w:t>
        </w:r>
      </w:hyperlink>
      <w:r>
        <w:t xml:space="preserve"> и </w:t>
      </w:r>
      <w:hyperlink r:id="rId200" w:history="1">
        <w:r>
          <w:rPr>
            <w:color w:val="0000FF"/>
          </w:rPr>
          <w:t>23.2</w:t>
        </w:r>
      </w:hyperlink>
      <w:r>
        <w:t xml:space="preserve"> Федерального закона "Об электроэнергетике";</w:t>
      </w:r>
    </w:p>
    <w:p w:rsidR="004C0E7D" w:rsidRDefault="004C0E7D">
      <w:pPr>
        <w:pStyle w:val="ConsPlusNormal"/>
        <w:ind w:firstLine="540"/>
        <w:jc w:val="both"/>
      </w:pPr>
      <w:r>
        <w:t>г) наличие у субъекта Российской Федерации соответствующего нормативного правового акта, предусматривающего порядок направления и расходования средств субсидии, предоставляемой в соответствии с настоящими Правилами.</w:t>
      </w:r>
    </w:p>
    <w:p w:rsidR="004C0E7D" w:rsidRDefault="004C0E7D">
      <w:pPr>
        <w:pStyle w:val="ConsPlusNormal"/>
        <w:ind w:firstLine="540"/>
        <w:jc w:val="both"/>
      </w:pPr>
      <w:r>
        <w:t>5. В соглашении предусматриваются:</w:t>
      </w:r>
    </w:p>
    <w:p w:rsidR="004C0E7D" w:rsidRDefault="004C0E7D">
      <w:pPr>
        <w:pStyle w:val="ConsPlusNormal"/>
        <w:ind w:firstLine="540"/>
        <w:jc w:val="both"/>
      </w:pPr>
      <w:r>
        <w:t xml:space="preserve">а) обязательства субъекта Российской Федерации по достижению значения показателя эффективности использования субсидии, предусмотренного </w:t>
      </w:r>
      <w:hyperlink w:anchor="P5967" w:history="1">
        <w:r>
          <w:rPr>
            <w:color w:val="0000FF"/>
          </w:rPr>
          <w:t>пунктом 15</w:t>
        </w:r>
      </w:hyperlink>
      <w:r>
        <w:t xml:space="preserve"> настоящих Правил, а также последствия недостижения субъектом Российской Федерации установленных значений показателей эффективности использования субсидии;</w:t>
      </w:r>
    </w:p>
    <w:p w:rsidR="004C0E7D" w:rsidRDefault="004C0E7D">
      <w:pPr>
        <w:pStyle w:val="ConsPlusNormal"/>
        <w:ind w:firstLine="540"/>
        <w:jc w:val="both"/>
      </w:pPr>
      <w:r>
        <w:t xml:space="preserve">б) направление субсидий территориальным сетевым организациям, состоящим на учете в налоговых органах на территории соответствующего субъекта Российской Федерации и оплачивающим услуги по передаче электрической энергии по единой национальной (общероссийской) электрической сети (далее - получатель средств), на компенсацию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получателям средств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01" w:history="1">
        <w:r>
          <w:rPr>
            <w:color w:val="0000FF"/>
          </w:rPr>
          <w:t>статьями 8</w:t>
        </w:r>
      </w:hyperlink>
      <w:r>
        <w:t xml:space="preserve"> и </w:t>
      </w:r>
      <w:hyperlink r:id="rId202" w:history="1">
        <w:r>
          <w:rPr>
            <w:color w:val="0000FF"/>
          </w:rPr>
          <w:t>23.2</w:t>
        </w:r>
      </w:hyperlink>
      <w:r>
        <w:t xml:space="preserve"> Федерального закона "Об электроэнергетике";</w:t>
      </w:r>
    </w:p>
    <w:p w:rsidR="004C0E7D" w:rsidRDefault="004C0E7D">
      <w:pPr>
        <w:pStyle w:val="ConsPlusNormal"/>
        <w:ind w:firstLine="540"/>
        <w:jc w:val="both"/>
      </w:pPr>
      <w:r>
        <w:t xml:space="preserve">в) осуществление получателем субсидии расчета размера средств, направляемых получателям средств, в соответствии с утвержденным Министерством энергетики Российской Федерации </w:t>
      </w:r>
      <w:hyperlink r:id="rId203" w:history="1">
        <w:r>
          <w:rPr>
            <w:color w:val="0000FF"/>
          </w:rPr>
          <w:t>порядком</w:t>
        </w:r>
      </w:hyperlink>
      <w:r>
        <w:t xml:space="preserve"> расчета размера субсидий;</w:t>
      </w:r>
    </w:p>
    <w:p w:rsidR="004C0E7D" w:rsidRDefault="004C0E7D">
      <w:pPr>
        <w:pStyle w:val="ConsPlusNormal"/>
        <w:ind w:firstLine="540"/>
        <w:jc w:val="both"/>
      </w:pPr>
      <w:r>
        <w:t>г) сроки и порядок представления получателем субсидии в Министерство энергетики Российской Федерации и федеральный орган исполнительной власти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4C0E7D" w:rsidRDefault="004C0E7D">
      <w:pPr>
        <w:pStyle w:val="ConsPlusNormal"/>
        <w:ind w:firstLine="540"/>
        <w:jc w:val="both"/>
      </w:pPr>
      <w:r>
        <w:t xml:space="preserve">д)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w:t>
      </w:r>
      <w:r>
        <w:lastRenderedPageBreak/>
        <w:t>которого предоставляется субсидия;</w:t>
      </w:r>
    </w:p>
    <w:p w:rsidR="004C0E7D" w:rsidRDefault="004C0E7D">
      <w:pPr>
        <w:pStyle w:val="ConsPlusNormal"/>
        <w:ind w:firstLine="540"/>
        <w:jc w:val="both"/>
      </w:pPr>
      <w:r>
        <w:t xml:space="preserve">е) осуществление контроля за соблюдением получателем субсидии условий, установленных при предоставлении субсидии, в соответствии с </w:t>
      </w:r>
      <w:hyperlink w:anchor="P5976" w:history="1">
        <w:r>
          <w:rPr>
            <w:color w:val="0000FF"/>
          </w:rPr>
          <w:t>пунктом 16</w:t>
        </w:r>
      </w:hyperlink>
      <w:r>
        <w:t xml:space="preserve"> настоящих Правил;</w:t>
      </w:r>
    </w:p>
    <w:p w:rsidR="004C0E7D" w:rsidRDefault="004C0E7D">
      <w:pPr>
        <w:pStyle w:val="ConsPlusNormal"/>
        <w:ind w:firstLine="540"/>
        <w:jc w:val="both"/>
      </w:pPr>
      <w:r>
        <w:t>ж)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4C0E7D" w:rsidRDefault="004C0E7D">
      <w:pPr>
        <w:pStyle w:val="ConsPlusNormal"/>
        <w:ind w:firstLine="540"/>
        <w:jc w:val="both"/>
      </w:pPr>
      <w:r>
        <w:t>з) значения показателей результативности использования субсидии;</w:t>
      </w:r>
    </w:p>
    <w:p w:rsidR="004C0E7D" w:rsidRDefault="004C0E7D">
      <w:pPr>
        <w:pStyle w:val="ConsPlusNormal"/>
        <w:ind w:firstLine="540"/>
        <w:jc w:val="both"/>
      </w:pPr>
      <w:r>
        <w:t>и) график доведения цен (тарифов) на услуги по передаче электрической энергии до экономически обоснованного уровня;</w:t>
      </w:r>
    </w:p>
    <w:p w:rsidR="004C0E7D" w:rsidRDefault="004C0E7D">
      <w:pPr>
        <w:pStyle w:val="ConsPlusNormal"/>
        <w:ind w:firstLine="540"/>
        <w:jc w:val="both"/>
      </w:pPr>
      <w:bookmarkStart w:id="12" w:name="P5941"/>
      <w:bookmarkEnd w:id="12"/>
      <w:r>
        <w:t xml:space="preserve">к) определенная на момент подписания соглашения величина компенсации выпадающих доходов территориальных сетевых организаций, позволяющая компенсировать часть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04" w:history="1">
        <w:r>
          <w:rPr>
            <w:color w:val="0000FF"/>
          </w:rPr>
          <w:t>статьями 8</w:t>
        </w:r>
      </w:hyperlink>
      <w:r>
        <w:t xml:space="preserve"> и </w:t>
      </w:r>
      <w:hyperlink r:id="rId205" w:history="1">
        <w:r>
          <w:rPr>
            <w:color w:val="0000FF"/>
          </w:rPr>
          <w:t>23.2</w:t>
        </w:r>
      </w:hyperlink>
      <w:r>
        <w:t xml:space="preserve"> Федерального закона "Об электроэнергетике". В целях расчета указанной величины учитываются:</w:t>
      </w:r>
    </w:p>
    <w:p w:rsidR="004C0E7D" w:rsidRDefault="004C0E7D">
      <w:pPr>
        <w:pStyle w:val="ConsPlusNormal"/>
        <w:ind w:firstLine="540"/>
        <w:jc w:val="both"/>
      </w:pPr>
      <w:r>
        <w:t>выручка территориальных сетевых организаций, полученная от оказания услуг по передаче электрической энергии на уровне напряжения ВН1;</w:t>
      </w:r>
    </w:p>
    <w:p w:rsidR="004C0E7D" w:rsidRDefault="004C0E7D">
      <w:pPr>
        <w:pStyle w:val="ConsPlusNormal"/>
        <w:ind w:firstLine="540"/>
        <w:jc w:val="both"/>
      </w:pPr>
      <w:r>
        <w:t xml:space="preserve">оптимизация операционных (подконтрольных) расходов территориальных сетевых организаций в соответствии с методическими </w:t>
      </w:r>
      <w:hyperlink r:id="rId206" w:history="1">
        <w:r>
          <w:rPr>
            <w:color w:val="0000FF"/>
          </w:rPr>
          <w:t>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федеральным органом исполнительной власти;</w:t>
      </w:r>
    </w:p>
    <w:p w:rsidR="004C0E7D" w:rsidRDefault="004C0E7D">
      <w:pPr>
        <w:pStyle w:val="ConsPlusNormal"/>
        <w:ind w:firstLine="540"/>
        <w:jc w:val="both"/>
      </w:pPr>
      <w:r>
        <w:t xml:space="preserve">изменение показателей, принятых в тарифно-балансовых решениях в отношении получателя средств в году, в котором предоставляется субсидия, в соответствии с </w:t>
      </w:r>
      <w:hyperlink r:id="rId207"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4C0E7D" w:rsidRDefault="004C0E7D">
      <w:pPr>
        <w:pStyle w:val="ConsPlusNormal"/>
        <w:ind w:firstLine="540"/>
        <w:jc w:val="both"/>
      </w:pPr>
      <w:r>
        <w:t xml:space="preserve">исключение из расчета единых (котловых) тарифов на услуги по передаче электрической энергии расходов сетевых организаций, обслуживающих преимущественно одного потребителя, в соответствии с </w:t>
      </w:r>
      <w:hyperlink r:id="rId208" w:history="1">
        <w:r>
          <w:rPr>
            <w:color w:val="0000FF"/>
          </w:rPr>
          <w:t>пунктом 15(4)</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4C0E7D" w:rsidRDefault="004C0E7D">
      <w:pPr>
        <w:pStyle w:val="ConsPlusNormal"/>
        <w:ind w:firstLine="540"/>
        <w:jc w:val="both"/>
      </w:pPr>
      <w:r>
        <w:t xml:space="preserve">изменение объемов оказанных услуг по передаче электрической энергии населению и приравненных к нему категорий потребителей, вызванных пересмотром числа часов использования мощности, в соответствии с </w:t>
      </w:r>
      <w:hyperlink r:id="rId209" w:history="1">
        <w:r>
          <w:rPr>
            <w:color w:val="0000FF"/>
          </w:rPr>
          <w:t>постановлением</w:t>
        </w:r>
      </w:hyperlink>
      <w:r>
        <w:t xml:space="preserve"> Правительства Российской Федерации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p w:rsidR="004C0E7D" w:rsidRDefault="004C0E7D">
      <w:pPr>
        <w:pStyle w:val="ConsPlusNormal"/>
        <w:ind w:firstLine="540"/>
        <w:jc w:val="both"/>
      </w:pPr>
      <w:r>
        <w:t xml:space="preserve">исключение территориальных сетевых организаций, не отвечающих критериям, установленным </w:t>
      </w:r>
      <w:hyperlink r:id="rId210" w:history="1">
        <w:r>
          <w:rPr>
            <w:color w:val="0000FF"/>
          </w:rPr>
          <w:t>постановлением</w:t>
        </w:r>
      </w:hyperlink>
      <w: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4C0E7D" w:rsidRDefault="004C0E7D">
      <w:pPr>
        <w:pStyle w:val="ConsPlusNormal"/>
        <w:ind w:firstLine="540"/>
        <w:jc w:val="both"/>
      </w:pPr>
      <w:r>
        <w:t>л) обязательства получателя субсидии по формированию и ведению реестра получателей средств;</w:t>
      </w:r>
    </w:p>
    <w:p w:rsidR="004C0E7D" w:rsidRDefault="004C0E7D">
      <w:pPr>
        <w:pStyle w:val="ConsPlusNormal"/>
        <w:ind w:firstLine="540"/>
        <w:jc w:val="both"/>
      </w:pPr>
      <w:r>
        <w:t>м) порядок осуществления контроля за выполнением субъектом Российской Федерации обязательств, предусмотренных соглашением;</w:t>
      </w:r>
    </w:p>
    <w:p w:rsidR="004C0E7D" w:rsidRDefault="004C0E7D">
      <w:pPr>
        <w:pStyle w:val="ConsPlusNormal"/>
        <w:ind w:firstLine="540"/>
        <w:jc w:val="both"/>
      </w:pPr>
      <w:r>
        <w:t>н) последствия недостижения субъектом Российской Федерации установленных значений показателей результативности использования субсидии.</w:t>
      </w:r>
    </w:p>
    <w:p w:rsidR="004C0E7D" w:rsidRDefault="004C0E7D">
      <w:pPr>
        <w:pStyle w:val="ConsPlusNormal"/>
        <w:ind w:firstLine="540"/>
        <w:jc w:val="both"/>
      </w:pPr>
      <w:r>
        <w:t xml:space="preserve">6. Уровень софинансирования расходного обязательства субъекта Российской Федерации не </w:t>
      </w:r>
      <w:r>
        <w:lastRenderedPageBreak/>
        <w:t>может быть установлен выше 30 процентов и ниже 5 процентов расходного обязательства.</w:t>
      </w:r>
    </w:p>
    <w:p w:rsidR="004C0E7D" w:rsidRDefault="004C0E7D">
      <w:pPr>
        <w:pStyle w:val="ConsPlusNormal"/>
        <w:ind w:firstLine="540"/>
        <w:jc w:val="both"/>
      </w:pPr>
      <w:bookmarkStart w:id="13" w:name="P5952"/>
      <w:bookmarkEnd w:id="13"/>
      <w:r>
        <w:t xml:space="preserve">7. Получатель субсидии до 1 ноября года, в котором предоставляется субсидия, направляет в Министерство энергетики Российской Федерации расчет размера субсидии на указанный год в соответствии с методикой расчета субсидий, предусмотренной </w:t>
      </w:r>
      <w:hyperlink w:anchor="P6015" w:history="1">
        <w:r>
          <w:rPr>
            <w:color w:val="0000FF"/>
          </w:rPr>
          <w:t>приложением</w:t>
        </w:r>
      </w:hyperlink>
      <w:r>
        <w:t xml:space="preserve"> к настоящим Правилам, и с указанием параметров, используемых для расчета размера субсидии.</w:t>
      </w:r>
    </w:p>
    <w:p w:rsidR="004C0E7D" w:rsidRDefault="004C0E7D">
      <w:pPr>
        <w:pStyle w:val="ConsPlusNormal"/>
        <w:ind w:firstLine="540"/>
        <w:jc w:val="both"/>
      </w:pPr>
      <w:r>
        <w:t xml:space="preserve">При этом результаты расчета размера субсидии должны включать оценку величины тарифов на услуги по передаче электрической энергии в соответствующем субъекте Российской Федерации на год, следующий за отчетным, в условиях отсутствия компенсации экономически обоснованных затрат территориальных сетевых организаций, указанных в </w:t>
      </w:r>
      <w:hyperlink w:anchor="P5924" w:history="1">
        <w:r>
          <w:rPr>
            <w:color w:val="0000FF"/>
          </w:rPr>
          <w:t>пункте 2</w:t>
        </w:r>
      </w:hyperlink>
      <w:r>
        <w:t xml:space="preserve"> настоящих Правил, в году, в котором предоставляется субсидия.</w:t>
      </w:r>
    </w:p>
    <w:p w:rsidR="004C0E7D" w:rsidRDefault="004C0E7D">
      <w:pPr>
        <w:pStyle w:val="ConsPlusNormal"/>
        <w:ind w:firstLine="540"/>
        <w:jc w:val="both"/>
      </w:pPr>
      <w:bookmarkStart w:id="14" w:name="P5954"/>
      <w:bookmarkEnd w:id="14"/>
      <w:r>
        <w:t xml:space="preserve">8. Министерство энергетики Российской Федерации в течение 30 календарных дней со дня получения информации от получателя субсидии в соответствии с </w:t>
      </w:r>
      <w:hyperlink w:anchor="P5952" w:history="1">
        <w:r>
          <w:rPr>
            <w:color w:val="0000FF"/>
          </w:rPr>
          <w:t>пунктом 7</w:t>
        </w:r>
      </w:hyperlink>
      <w:r>
        <w:t xml:space="preserve"> настоящих Правил проводит оценку расчета размера субсидии и направляет ее в федеральный орган исполнительной власти.</w:t>
      </w:r>
    </w:p>
    <w:p w:rsidR="004C0E7D" w:rsidRDefault="004C0E7D">
      <w:pPr>
        <w:pStyle w:val="ConsPlusNormal"/>
        <w:ind w:firstLine="540"/>
        <w:jc w:val="both"/>
      </w:pPr>
      <w:bookmarkStart w:id="15" w:name="P5955"/>
      <w:bookmarkEnd w:id="15"/>
      <w:r>
        <w:t xml:space="preserve">9. Федеральный орган исполнительной власти в течение 10 рабочих дней со дня получения результатов оценки расчета размера субсидии от Министерства энергетики Российской Федерации в соответствии с </w:t>
      </w:r>
      <w:hyperlink w:anchor="P5954" w:history="1">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 В случае если федеральным органом исполнительной власти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w:t>
      </w:r>
    </w:p>
    <w:p w:rsidR="004C0E7D" w:rsidRDefault="004C0E7D">
      <w:pPr>
        <w:pStyle w:val="ConsPlusNormal"/>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заключения, указанного в </w:t>
      </w:r>
      <w:hyperlink w:anchor="P5955" w:history="1">
        <w:r>
          <w:rPr>
            <w:color w:val="0000FF"/>
          </w:rPr>
          <w:t>пункте 9</w:t>
        </w:r>
      </w:hyperlink>
      <w:r>
        <w:t xml:space="preserve"> настоящих Правил, уведомляет получателя субсидии о размере субсидий, которые могут быть ему предоставлены.</w:t>
      </w:r>
    </w:p>
    <w:p w:rsidR="004C0E7D" w:rsidRDefault="004C0E7D">
      <w:pPr>
        <w:pStyle w:val="ConsPlusNormal"/>
        <w:ind w:firstLine="540"/>
        <w:jc w:val="both"/>
      </w:pPr>
      <w:r>
        <w:t xml:space="preserve">11. Суммарный размер субсидий по субъектам Российской Федерации не может превышать размер средств, предусмотренных в федеральном бюджете на цели, указанные в </w:t>
      </w:r>
      <w:hyperlink w:anchor="P5924" w:history="1">
        <w:r>
          <w:rPr>
            <w:color w:val="0000FF"/>
          </w:rPr>
          <w:t>пункте 2</w:t>
        </w:r>
      </w:hyperlink>
      <w:r>
        <w:t xml:space="preserve"> настоящих Правил.</w:t>
      </w:r>
    </w:p>
    <w:p w:rsidR="004C0E7D" w:rsidRDefault="004C0E7D">
      <w:pPr>
        <w:pStyle w:val="ConsPlusNormal"/>
        <w:ind w:firstLine="540"/>
        <w:jc w:val="both"/>
      </w:pPr>
      <w:r>
        <w:t>Перечисление субсидий бюджетам субъектов Российской Федерации, включенных в распределение субсидий, осуществляется Министерством энергетики Российской Федерации в соответствии с заключением федерального органа исполнительной власти в течение 5 рабочих дней со дня заключения соглашения.</w:t>
      </w:r>
    </w:p>
    <w:p w:rsidR="004C0E7D" w:rsidRDefault="004C0E7D">
      <w:pPr>
        <w:pStyle w:val="ConsPlusNormal"/>
        <w:ind w:firstLine="540"/>
        <w:jc w:val="both"/>
      </w:pPr>
      <w:r>
        <w:t xml:space="preserve">В случае если федеральный орган исполнительной власти не представил в Министерство энергетики Российской Федерации соответствующее заключение в сроки, указанные в </w:t>
      </w:r>
      <w:hyperlink w:anchor="P5955" w:history="1">
        <w:r>
          <w:rPr>
            <w:color w:val="0000FF"/>
          </w:rPr>
          <w:t>пункте 9</w:t>
        </w:r>
      </w:hyperlink>
      <w:r>
        <w:t xml:space="preserve"> настоящих Правил, Министерство энергетики Российской Федерации осуществляет перечисление субсидий в соответствии с расчетами размера субсидий, выполненными получателем субсидии.</w:t>
      </w:r>
    </w:p>
    <w:p w:rsidR="004C0E7D" w:rsidRDefault="004C0E7D">
      <w:pPr>
        <w:pStyle w:val="ConsPlusNormal"/>
        <w:ind w:firstLine="540"/>
        <w:jc w:val="both"/>
      </w:pPr>
      <w:bookmarkStart w:id="16" w:name="P5960"/>
      <w:bookmarkEnd w:id="16"/>
      <w:r>
        <w:t xml:space="preserve">Субсидии перечисляются на счета территориальных органов Федерального казначейства, предназначенные для отражения операций по переданным полномочиям по перечислению в бюджеты субъектов Российской Федерации межбюджетных трансфертов, включенных в </w:t>
      </w:r>
      <w:hyperlink r:id="rId211" w:history="1">
        <w:r>
          <w:rPr>
            <w:color w:val="0000FF"/>
          </w:rPr>
          <w:t>перечень</w:t>
        </w:r>
      </w:hyperlink>
      <w:r>
        <w:t xml:space="preserve"> межбюджетных трансфертов из федерального бюджета в бюджеты субъектов Российской Федерации в форме субсидий, субвенций и иных межбюджетных трансфертов, имеющих целевое назначение, предоставление которых в 2015 году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 утвержденный распоряжением Правительства Российской Федерации от 27 декабря 2014 г. N 2745-р.</w:t>
      </w:r>
    </w:p>
    <w:p w:rsidR="004C0E7D" w:rsidRDefault="004C0E7D">
      <w:pPr>
        <w:pStyle w:val="ConsPlusNormal"/>
        <w:ind w:firstLine="540"/>
        <w:jc w:val="both"/>
      </w:pPr>
      <w:r>
        <w:t>12. Получатель субсидии принимает решение о составе получателей средств и размере средств, предоставляемых каждому из них, и направляет копии этого решения получателям средств не позднее 5 календарных дней со дня заключения соглашения.</w:t>
      </w:r>
    </w:p>
    <w:p w:rsidR="004C0E7D" w:rsidRDefault="004C0E7D">
      <w:pPr>
        <w:pStyle w:val="ConsPlusNormal"/>
        <w:ind w:firstLine="540"/>
        <w:jc w:val="both"/>
      </w:pPr>
      <w:r>
        <w:t xml:space="preserve">Размер указанных средств рассчитывается с учетом положений </w:t>
      </w:r>
      <w:hyperlink w:anchor="P5929" w:history="1">
        <w:r>
          <w:rPr>
            <w:color w:val="0000FF"/>
          </w:rPr>
          <w:t>подпункта "в" пункта 4</w:t>
        </w:r>
      </w:hyperlink>
      <w:r>
        <w:t xml:space="preserve"> настоящих Правил.</w:t>
      </w:r>
    </w:p>
    <w:p w:rsidR="004C0E7D" w:rsidRDefault="004C0E7D">
      <w:pPr>
        <w:pStyle w:val="ConsPlusNormal"/>
        <w:ind w:firstLine="540"/>
        <w:jc w:val="both"/>
      </w:pPr>
      <w:r>
        <w:t>13. Получатель средств не позднее 5 календарных дней со дня получения копии решения от получателя субсидии о причитающемся ему размере средств субсидии представляет получателю субсидии свои платежные реквизиты.</w:t>
      </w:r>
    </w:p>
    <w:p w:rsidR="004C0E7D" w:rsidRDefault="004C0E7D">
      <w:pPr>
        <w:pStyle w:val="ConsPlusNormal"/>
        <w:ind w:firstLine="540"/>
        <w:jc w:val="both"/>
      </w:pPr>
      <w:bookmarkStart w:id="17" w:name="P5964"/>
      <w:bookmarkEnd w:id="17"/>
      <w:r>
        <w:lastRenderedPageBreak/>
        <w:t>14. Получатель субсидии:</w:t>
      </w:r>
    </w:p>
    <w:p w:rsidR="004C0E7D" w:rsidRDefault="004C0E7D">
      <w:pPr>
        <w:pStyle w:val="ConsPlusNormal"/>
        <w:ind w:firstLine="540"/>
        <w:jc w:val="both"/>
      </w:pPr>
      <w:r>
        <w:t xml:space="preserve">а) осуществляет перечисление территориальным сетевым организациям (получателям средств), предусмотренным </w:t>
      </w:r>
      <w:hyperlink w:anchor="P5924" w:history="1">
        <w:r>
          <w:rPr>
            <w:color w:val="0000FF"/>
          </w:rPr>
          <w:t>пунктом 2</w:t>
        </w:r>
      </w:hyperlink>
      <w:r>
        <w:t xml:space="preserve"> настоящих Правил, средства субсидии в срок не позднее 3 календарных дней с момента предоставления субсидии в соответствии с </w:t>
      </w:r>
      <w:hyperlink w:anchor="P5960" w:history="1">
        <w:r>
          <w:rPr>
            <w:color w:val="0000FF"/>
          </w:rPr>
          <w:t>абзацем четвертым пункта 11</w:t>
        </w:r>
      </w:hyperlink>
      <w:r>
        <w:t xml:space="preserve"> настоящих Правил;</w:t>
      </w:r>
    </w:p>
    <w:p w:rsidR="004C0E7D" w:rsidRDefault="004C0E7D">
      <w:pPr>
        <w:pStyle w:val="ConsPlusNormal"/>
        <w:ind w:firstLine="540"/>
        <w:jc w:val="both"/>
      </w:pPr>
      <w:r>
        <w:t>б) представляет до 1 февраля года, следующего за отчетным годом, в Министерство энергетики Российской Федерации и федеральный орган исполнительной власти отчет о расходах бюджета за отчетный год и о достижении значений показателей результативности использования субсидии.</w:t>
      </w:r>
    </w:p>
    <w:p w:rsidR="004C0E7D" w:rsidRDefault="004C0E7D">
      <w:pPr>
        <w:pStyle w:val="ConsPlusNormal"/>
        <w:ind w:firstLine="540"/>
        <w:jc w:val="both"/>
      </w:pPr>
      <w:bookmarkStart w:id="18" w:name="P5967"/>
      <w:bookmarkEnd w:id="18"/>
      <w:r>
        <w:t>15. Показателем эффективности использования субсидии является отношение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за год, следующий за отчетным годом, определяемого на основании решения уполномоченного органа исполнительной власти субъекта Российской Федерации в области государственного регулирования тарифов, к величине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на год, следующий за отчетным годом, предусмотренного графиком доведения цен (тарифов) на услуги по передаче электрической энергии до экономически обоснованного уровня. Показатель эффективности использования субсидии за отчетный год должен быть больше либо равен 1 и определяется по формуле:</w:t>
      </w:r>
    </w:p>
    <w:p w:rsidR="004C0E7D" w:rsidRDefault="004C0E7D">
      <w:pPr>
        <w:pStyle w:val="ConsPlusNormal"/>
        <w:jc w:val="both"/>
      </w:pPr>
    </w:p>
    <w:p w:rsidR="004C0E7D" w:rsidRDefault="004C0E7D">
      <w:pPr>
        <w:pStyle w:val="ConsPlusNormal"/>
        <w:jc w:val="center"/>
      </w:pPr>
      <w:r w:rsidRPr="003E07DF">
        <w:rPr>
          <w:position w:val="-32"/>
        </w:rPr>
        <w:pict>
          <v:shape id="_x0000_i1025" style="width:69pt;height:42pt" coordsize="" o:spt="100" adj="0,,0" path="" filled="f" stroked="f">
            <v:stroke joinstyle="miter"/>
            <v:imagedata r:id="rId212" o:title="base_1_214992_31"/>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Пр</w:t>
      </w:r>
      <w:r>
        <w:rPr>
          <w:vertAlign w:val="subscript"/>
        </w:rPr>
        <w:t>j -</w:t>
      </w:r>
      <w:r>
        <w:t xml:space="preserve"> показатель эффективности использования субсидии за отчетный год;</w:t>
      </w:r>
    </w:p>
    <w:p w:rsidR="004C0E7D" w:rsidRDefault="004C0E7D">
      <w:pPr>
        <w:pStyle w:val="ConsPlusNormal"/>
        <w:ind w:firstLine="540"/>
        <w:jc w:val="both"/>
      </w:pPr>
      <w:r>
        <w:t>j - год, следующий за отчетным годом;</w:t>
      </w:r>
    </w:p>
    <w:p w:rsidR="004C0E7D" w:rsidRDefault="004C0E7D">
      <w:pPr>
        <w:pStyle w:val="ConsPlusNormal"/>
        <w:ind w:firstLine="540"/>
        <w:jc w:val="both"/>
      </w:pPr>
      <w:r w:rsidRPr="003E07DF">
        <w:rPr>
          <w:position w:val="-14"/>
        </w:rPr>
        <w:pict>
          <v:shape id="_x0000_i1026" style="width:29.25pt;height:22.5pt" coordsize="" o:spt="100" adj="0,,0" path="" filled="f" stroked="f">
            <v:stroke joinstyle="miter"/>
            <v:imagedata r:id="rId213" o:title="base_1_214992_32"/>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определяемый на основании решения уполномоченного органа исполнительной власти субъекта Российской Федерации в области государственного регулирования тарифов;</w:t>
      </w:r>
    </w:p>
    <w:p w:rsidR="004C0E7D" w:rsidRDefault="004C0E7D">
      <w:pPr>
        <w:pStyle w:val="ConsPlusNormal"/>
        <w:ind w:firstLine="540"/>
        <w:jc w:val="both"/>
      </w:pPr>
      <w:r w:rsidRPr="003E07DF">
        <w:rPr>
          <w:position w:val="-14"/>
        </w:rPr>
        <w:pict>
          <v:shape id="_x0000_i1027" style="width:29.25pt;height:22.5pt" coordsize="" o:spt="100" adj="0,,0" path="" filled="f" stroked="f">
            <v:stroke joinstyle="miter"/>
            <v:imagedata r:id="rId214" o:title="base_1_214992_33"/>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предусмотренный графиком доведения цен (тарифов) на услуги по передаче электрической энергии до экономически обоснованного уровня.</w:t>
      </w:r>
    </w:p>
    <w:p w:rsidR="004C0E7D" w:rsidRDefault="004C0E7D">
      <w:pPr>
        <w:pStyle w:val="ConsPlusNormal"/>
        <w:ind w:firstLine="540"/>
        <w:jc w:val="both"/>
      </w:pPr>
      <w:bookmarkStart w:id="19" w:name="P5976"/>
      <w:bookmarkEnd w:id="19"/>
      <w:r>
        <w:t>16. Контроль за соблюдением субъектами Российской Федерации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0E7D" w:rsidRDefault="004C0E7D">
      <w:pPr>
        <w:pStyle w:val="ConsPlusNormal"/>
        <w:jc w:val="both"/>
      </w:pPr>
      <w:r>
        <w:t xml:space="preserve">(в ред. </w:t>
      </w:r>
      <w:hyperlink r:id="rId215" w:history="1">
        <w:r>
          <w:rPr>
            <w:color w:val="0000FF"/>
          </w:rPr>
          <w:t>Постановления</w:t>
        </w:r>
      </w:hyperlink>
      <w:r>
        <w:t xml:space="preserve"> Правительства РФ от 25.05.2016 N 464)</w:t>
      </w:r>
    </w:p>
    <w:p w:rsidR="004C0E7D" w:rsidRDefault="004C0E7D">
      <w:pPr>
        <w:pStyle w:val="ConsPlusNormal"/>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на основании представляемого получателем субсидии в соответствии с </w:t>
      </w:r>
      <w:hyperlink w:anchor="P5964" w:history="1">
        <w:r>
          <w:rPr>
            <w:color w:val="0000FF"/>
          </w:rPr>
          <w:t>пунктом 14</w:t>
        </w:r>
      </w:hyperlink>
      <w:r>
        <w:t xml:space="preserve"> настоящих Правил отчета.</w:t>
      </w:r>
    </w:p>
    <w:p w:rsidR="004C0E7D" w:rsidRDefault="004C0E7D">
      <w:pPr>
        <w:pStyle w:val="ConsPlusNormal"/>
        <w:ind w:firstLine="540"/>
        <w:jc w:val="both"/>
      </w:pPr>
      <w:r>
        <w:t xml:space="preserve">18. Федеральный орган исполнительной власти на основании представляемого получателем субсидии в соответствии с </w:t>
      </w:r>
      <w:hyperlink w:anchor="P5964" w:history="1">
        <w:r>
          <w:rPr>
            <w:color w:val="0000FF"/>
          </w:rPr>
          <w:t>пунктом 14</w:t>
        </w:r>
      </w:hyperlink>
      <w:r>
        <w:t xml:space="preserve"> настоящих Правил отчета проводит анализ представленной за отчетный год информации и до 1 марта года, следующего за отчетным годом, направляет в Министерство энергетики Российской Федерации заключение по результатам проведенного анализа.</w:t>
      </w:r>
    </w:p>
    <w:p w:rsidR="004C0E7D" w:rsidRDefault="004C0E7D">
      <w:pPr>
        <w:pStyle w:val="ConsPlusNormal"/>
        <w:ind w:firstLine="540"/>
        <w:jc w:val="both"/>
      </w:pPr>
      <w:r>
        <w:t xml:space="preserve">19. В случае несоблюдения получателем субсидии условий предоставления субсидии, предусмотренных </w:t>
      </w:r>
      <w:hyperlink w:anchor="P5926" w:history="1">
        <w:r>
          <w:rPr>
            <w:color w:val="0000FF"/>
          </w:rPr>
          <w:t>пунктом 4</w:t>
        </w:r>
      </w:hyperlink>
      <w:r>
        <w:t xml:space="preserve"> настоящих Правил, перечисление субсидии приостанавливается </w:t>
      </w:r>
      <w:r>
        <w:lastRenderedPageBreak/>
        <w:t>Министерством финансов Российской Федерации в установленном им порядке.</w:t>
      </w:r>
    </w:p>
    <w:p w:rsidR="004C0E7D" w:rsidRDefault="004C0E7D">
      <w:pPr>
        <w:pStyle w:val="ConsPlusNormal"/>
        <w:ind w:firstLine="540"/>
        <w:jc w:val="both"/>
      </w:pPr>
      <w:r>
        <w:t>Перераспределение субсидий между бюджетами субъектов Российской Федерации не допускается.</w:t>
      </w:r>
    </w:p>
    <w:p w:rsidR="004C0E7D" w:rsidRDefault="004C0E7D">
      <w:pPr>
        <w:pStyle w:val="ConsPlusNormal"/>
        <w:ind w:firstLine="540"/>
        <w:jc w:val="both"/>
      </w:pPr>
      <w:r>
        <w:t>20. В случае нецелевого использования субсидии и (или) нарушения получателем субсидии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C0E7D" w:rsidRDefault="004C0E7D">
      <w:pPr>
        <w:pStyle w:val="ConsPlusNormal"/>
        <w:ind w:firstLine="540"/>
        <w:jc w:val="both"/>
      </w:pPr>
      <w:r>
        <w:t xml:space="preserve">21. Не использованный на 1 января года, следующего за отчетным годом,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субсидии, в соответствии с требованиями, установленными Бюджетным </w:t>
      </w:r>
      <w:hyperlink r:id="rId216"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4C0E7D" w:rsidRDefault="004C0E7D">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C0E7D" w:rsidRDefault="004C0E7D">
      <w:pPr>
        <w:pStyle w:val="ConsPlusNormal"/>
        <w:ind w:firstLine="540"/>
        <w:jc w:val="both"/>
      </w:pPr>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энергетики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217" w:history="1">
        <w:r>
          <w:rPr>
            <w:color w:val="0000FF"/>
          </w:rPr>
          <w:t>кодексом</w:t>
        </w:r>
      </w:hyperlink>
      <w:r>
        <w:t xml:space="preserve"> Российской Федерации и федеральным законом о федеральном бюджете на очередной финансовый год и плановый период, для осуществления расходов бюджета субъекта Российской Федерации, источником финансового обеспечения которых являются субсидии.</w:t>
      </w:r>
    </w:p>
    <w:p w:rsidR="004C0E7D" w:rsidRDefault="004C0E7D">
      <w:pPr>
        <w:pStyle w:val="ConsPlusNormal"/>
        <w:ind w:firstLine="540"/>
        <w:jc w:val="both"/>
      </w:pPr>
      <w:bookmarkStart w:id="20" w:name="P5986"/>
      <w:bookmarkEnd w:id="20"/>
      <w:r>
        <w:t>22.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отчетным годом,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отчетным годом (V</w:t>
      </w:r>
      <w:r>
        <w:rPr>
          <w:vertAlign w:val="subscript"/>
        </w:rPr>
        <w:t>возврата</w: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34"/>
        </w:rPr>
        <w:pict>
          <v:shape id="_x0000_i1028" style="width:181.5pt;height:44.25pt" coordsize="" o:spt="100" adj="0,,0" path="" filled="f" stroked="f">
            <v:stroke joinstyle="miter"/>
            <v:imagedata r:id="rId218" o:title="base_1_214992_34"/>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V</w:t>
      </w:r>
      <w:r>
        <w:rPr>
          <w:vertAlign w:val="subscript"/>
        </w:rPr>
        <w:t>субсидии</w:t>
      </w:r>
      <w:r>
        <w:t xml:space="preserve"> - размер субсидии, предоставленной бюджету субъекта Российской Федерации;</w:t>
      </w:r>
    </w:p>
    <w:p w:rsidR="004C0E7D" w:rsidRDefault="004C0E7D">
      <w:pPr>
        <w:pStyle w:val="ConsPlusNormal"/>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 в отчетном году;</w:t>
      </w:r>
    </w:p>
    <w:p w:rsidR="004C0E7D" w:rsidRDefault="004C0E7D">
      <w:pPr>
        <w:pStyle w:val="ConsPlusNormal"/>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4C0E7D" w:rsidRDefault="004C0E7D">
      <w:pPr>
        <w:pStyle w:val="ConsPlusNormal"/>
        <w:ind w:firstLine="540"/>
        <w:jc w:val="both"/>
      </w:pPr>
      <w:r>
        <w:t xml:space="preserve">23. При расчете возврата субсидии в соответствии с </w:t>
      </w:r>
      <w:hyperlink w:anchor="P5986" w:history="1">
        <w:r>
          <w:rPr>
            <w:color w:val="0000FF"/>
          </w:rPr>
          <w:t>пунктом 22</w:t>
        </w:r>
      </w:hyperlink>
      <w:r>
        <w:t xml:space="preserve"> настоящих Правил используются только положительные значения, отражающие уровень недостижения показателя результативности и эффективности использования субсидии.</w:t>
      </w:r>
    </w:p>
    <w:p w:rsidR="004C0E7D" w:rsidRDefault="004C0E7D">
      <w:pPr>
        <w:pStyle w:val="ConsPlusNormal"/>
        <w:ind w:firstLine="540"/>
        <w:jc w:val="both"/>
      </w:pPr>
      <w:r>
        <w:t>24.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4C0E7D" w:rsidRDefault="004C0E7D">
      <w:pPr>
        <w:pStyle w:val="ConsPlusNormal"/>
        <w:ind w:firstLine="540"/>
        <w:jc w:val="both"/>
      </w:pPr>
      <w:r>
        <w:t>25.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right"/>
        <w:outlineLvl w:val="2"/>
      </w:pPr>
      <w:r>
        <w:t>Приложение</w:t>
      </w:r>
    </w:p>
    <w:p w:rsidR="004C0E7D" w:rsidRDefault="004C0E7D">
      <w:pPr>
        <w:pStyle w:val="ConsPlusNormal"/>
        <w:jc w:val="right"/>
      </w:pPr>
      <w:r>
        <w:t>к Правилам предоставления субсидий</w:t>
      </w:r>
    </w:p>
    <w:p w:rsidR="004C0E7D" w:rsidRDefault="004C0E7D">
      <w:pPr>
        <w:pStyle w:val="ConsPlusNormal"/>
        <w:jc w:val="right"/>
      </w:pPr>
      <w:r>
        <w:t>из федерального бюджета бюджетам</w:t>
      </w:r>
    </w:p>
    <w:p w:rsidR="004C0E7D" w:rsidRDefault="004C0E7D">
      <w:pPr>
        <w:pStyle w:val="ConsPlusNormal"/>
        <w:jc w:val="right"/>
      </w:pPr>
      <w:r>
        <w:t>субъектов Российской Федерации</w:t>
      </w:r>
    </w:p>
    <w:p w:rsidR="004C0E7D" w:rsidRDefault="004C0E7D">
      <w:pPr>
        <w:pStyle w:val="ConsPlusNormal"/>
        <w:jc w:val="right"/>
      </w:pPr>
      <w:r>
        <w:t>на ликвидацию перекрестного</w:t>
      </w:r>
    </w:p>
    <w:p w:rsidR="004C0E7D" w:rsidRDefault="004C0E7D">
      <w:pPr>
        <w:pStyle w:val="ConsPlusNormal"/>
        <w:jc w:val="right"/>
      </w:pPr>
      <w:r>
        <w:t>субсидирования в электроэнергетике</w:t>
      </w:r>
    </w:p>
    <w:p w:rsidR="004C0E7D" w:rsidRDefault="004C0E7D">
      <w:pPr>
        <w:pStyle w:val="ConsPlusNormal"/>
        <w:jc w:val="right"/>
      </w:pPr>
      <w:r>
        <w:t>в рамках подпрограммы "Развитие</w:t>
      </w:r>
    </w:p>
    <w:p w:rsidR="004C0E7D" w:rsidRDefault="004C0E7D">
      <w:pPr>
        <w:pStyle w:val="ConsPlusNormal"/>
        <w:jc w:val="right"/>
      </w:pPr>
      <w:r>
        <w:t>и модернизация электроэнергетики"</w:t>
      </w:r>
    </w:p>
    <w:p w:rsidR="004C0E7D" w:rsidRDefault="004C0E7D">
      <w:pPr>
        <w:pStyle w:val="ConsPlusNormal"/>
        <w:jc w:val="right"/>
      </w:pPr>
      <w:r>
        <w:t>государственной программы</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21" w:name="P6015"/>
      <w:bookmarkEnd w:id="21"/>
      <w:r>
        <w:t>МЕТОДИКА</w:t>
      </w:r>
    </w:p>
    <w:p w:rsidR="004C0E7D" w:rsidRDefault="004C0E7D">
      <w:pPr>
        <w:pStyle w:val="ConsPlusNormal"/>
        <w:jc w:val="center"/>
      </w:pPr>
      <w:r>
        <w:t>РАСЧЕТА СУБСИДИЙ, ПРЕДОСТАВЛЯЕМЫХ В 2015 ГОДУ</w:t>
      </w:r>
    </w:p>
    <w:p w:rsidR="004C0E7D" w:rsidRDefault="004C0E7D">
      <w:pPr>
        <w:pStyle w:val="ConsPlusNormal"/>
        <w:jc w:val="center"/>
      </w:pPr>
      <w:r>
        <w:t>ИЗ ФЕДЕРАЛЬНОГО БЮДЖЕТА БЮДЖЕТАМ СУБЪЕКТОВ РОССИЙСКОЙ</w:t>
      </w:r>
    </w:p>
    <w:p w:rsidR="004C0E7D" w:rsidRDefault="004C0E7D">
      <w:pPr>
        <w:pStyle w:val="ConsPlusNormal"/>
        <w:jc w:val="center"/>
      </w:pPr>
      <w:r>
        <w:t>ФЕДЕРАЦИИ НА ЛИКВИДАЦИЮ ПЕРЕКРЕСТНОГО СУБСИДИРОВАНИЯ</w:t>
      </w:r>
    </w:p>
    <w:p w:rsidR="004C0E7D" w:rsidRDefault="004C0E7D">
      <w:pPr>
        <w:pStyle w:val="ConsPlusNormal"/>
        <w:jc w:val="center"/>
      </w:pPr>
      <w:r>
        <w:t>В ЭЛЕКТРОЭНЕРГЕТИКЕ В РАМКАХ ПОДПРОГРАММЫ "РАЗВИТИЕ</w:t>
      </w:r>
    </w:p>
    <w:p w:rsidR="004C0E7D" w:rsidRDefault="004C0E7D">
      <w:pPr>
        <w:pStyle w:val="ConsPlusNormal"/>
        <w:jc w:val="center"/>
      </w:pPr>
      <w:r>
        <w:t>И МОДЕРНИЗАЦИЯ ЭЛЕКТРОЭНЕРГЕТИКИ" ГОСУДАРСТВЕННОЙ</w:t>
      </w:r>
    </w:p>
    <w:p w:rsidR="004C0E7D" w:rsidRDefault="004C0E7D">
      <w:pPr>
        <w:pStyle w:val="ConsPlusNormal"/>
        <w:jc w:val="center"/>
      </w:pPr>
      <w:r>
        <w:t>ПРОГРАММЫ РОССИЙСКОЙ ФЕДЕРАЦИИ "ЭНЕРГОЭФФЕКТИВНОСТЬ</w:t>
      </w:r>
    </w:p>
    <w:p w:rsidR="004C0E7D" w:rsidRDefault="004C0E7D">
      <w:pPr>
        <w:pStyle w:val="ConsPlusNormal"/>
        <w:jc w:val="center"/>
      </w:pPr>
      <w:r>
        <w:t>И РАЗВИТИЕ ЭНЕРГЕТИКИ"</w:t>
      </w:r>
    </w:p>
    <w:p w:rsidR="004C0E7D" w:rsidRDefault="004C0E7D">
      <w:pPr>
        <w:pStyle w:val="ConsPlusNormal"/>
        <w:jc w:val="both"/>
      </w:pPr>
    </w:p>
    <w:p w:rsidR="004C0E7D" w:rsidRDefault="004C0E7D">
      <w:pPr>
        <w:pStyle w:val="ConsPlusNormal"/>
        <w:ind w:firstLine="540"/>
        <w:jc w:val="both"/>
      </w:pPr>
      <w:r>
        <w:t xml:space="preserve">1. Настоящая методика устанавливает критерии отбора субъектов Российской Федерации, между бюджетами которых распределяются субсидии, предоставляемые из федерального бюджета бюджетам субъектов Российской Федерации на ликвидацию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19" w:history="1">
        <w:r>
          <w:rPr>
            <w:color w:val="0000FF"/>
          </w:rPr>
          <w:t>статьями 8</w:t>
        </w:r>
      </w:hyperlink>
      <w:r>
        <w:t xml:space="preserve"> и </w:t>
      </w:r>
      <w:hyperlink r:id="rId220" w:history="1">
        <w:r>
          <w:rPr>
            <w:color w:val="0000FF"/>
          </w:rPr>
          <w:t>23.2</w:t>
        </w:r>
      </w:hyperlink>
      <w:r>
        <w:t xml:space="preserve"> Федерального закона "Об электроэнергетике" (далее соответственно - выпадающие доходы, субсидии), а также порядок расчета размера субсидий для каждого из указанных субъектов Российской Федерации.</w:t>
      </w:r>
    </w:p>
    <w:p w:rsidR="004C0E7D" w:rsidRDefault="004C0E7D">
      <w:pPr>
        <w:pStyle w:val="ConsPlusNormal"/>
        <w:ind w:firstLine="540"/>
        <w:jc w:val="both"/>
      </w:pPr>
      <w:r>
        <w:t>2. Субсидии предоставляются бюджетам субъектов Российской Федерации, удовлетворяющих одновременно следующим критериям:</w:t>
      </w:r>
    </w:p>
    <w:p w:rsidR="004C0E7D" w:rsidRDefault="004C0E7D">
      <w:pPr>
        <w:pStyle w:val="ConsPlusNormal"/>
        <w:ind w:firstLine="540"/>
        <w:jc w:val="both"/>
      </w:pPr>
      <w:r>
        <w:t xml:space="preserve">а) территория субъекта Российской Федерации включена в перечень территорий, объединенных в ценовые зоны оптового рынка электрической энергии (мощности) в соответствии с </w:t>
      </w:r>
      <w:hyperlink r:id="rId2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C0E7D" w:rsidRDefault="004C0E7D">
      <w:pPr>
        <w:pStyle w:val="ConsPlusNormal"/>
        <w:ind w:firstLine="540"/>
        <w:jc w:val="both"/>
      </w:pPr>
      <w:r>
        <w:t>б) рост одноставочного тарифа на услуги по передаче электрической энергии в субъекте Российской Федерации, не дифференцированного по уровням напряжения, составит более 12 процентов в случае включения выпадающих доходов в необходимую валовую выручку территориальных сетевых организаций;</w:t>
      </w:r>
    </w:p>
    <w:p w:rsidR="004C0E7D" w:rsidRDefault="004C0E7D">
      <w:pPr>
        <w:pStyle w:val="ConsPlusNormal"/>
        <w:ind w:firstLine="540"/>
        <w:jc w:val="both"/>
      </w:pPr>
      <w:r>
        <w:t xml:space="preserve">в) на территории субъекта Российской Федерации с учетом прекращения с 1 января 2014 г. передачи в аренду территориальным сетевым организациям объектов электросетевого хозяйства </w:t>
      </w:r>
      <w:r>
        <w:lastRenderedPageBreak/>
        <w:t xml:space="preserve">и (или) их частей, относящихся к единой национальной (общероссийской) электрической сети, или временного продления передачи таких объектов в аренду в порядке, определенном </w:t>
      </w:r>
      <w:hyperlink r:id="rId222" w:history="1">
        <w:r>
          <w:rPr>
            <w:color w:val="0000FF"/>
          </w:rPr>
          <w:t>статьями 8</w:t>
        </w:r>
      </w:hyperlink>
      <w:r>
        <w:t xml:space="preserve"> и </w:t>
      </w:r>
      <w:hyperlink r:id="rId223" w:history="1">
        <w:r>
          <w:rPr>
            <w:color w:val="0000FF"/>
          </w:rPr>
          <w:t>23.2</w:t>
        </w:r>
      </w:hyperlink>
      <w:r>
        <w:t xml:space="preserve"> Федерального закона "Об электроэнергетике", объем услуг по передаче электрической энергии территориальными сетевыми организациями в году, в котором предоставляется субсидия, уменьшился более чем на 55 процентов относительно 2013 года.</w:t>
      </w:r>
    </w:p>
    <w:p w:rsidR="004C0E7D" w:rsidRDefault="004C0E7D">
      <w:pPr>
        <w:pStyle w:val="ConsPlusNormal"/>
        <w:ind w:firstLine="540"/>
        <w:jc w:val="both"/>
      </w:pPr>
      <w:r>
        <w:t>3. Рост одноставочного тарифа на услуги по передаче электрической энергии в субъекте Российской Федерации, не дифференцированного по уровням напряжения, определяется по формуле:</w:t>
      </w:r>
    </w:p>
    <w:p w:rsidR="004C0E7D" w:rsidRDefault="004C0E7D">
      <w:pPr>
        <w:pStyle w:val="ConsPlusNormal"/>
        <w:jc w:val="both"/>
      </w:pPr>
    </w:p>
    <w:p w:rsidR="004C0E7D" w:rsidRDefault="004C0E7D">
      <w:pPr>
        <w:pStyle w:val="ConsPlusNormal"/>
        <w:jc w:val="center"/>
      </w:pPr>
      <w:r w:rsidRPr="003E07DF">
        <w:rPr>
          <w:position w:val="-30"/>
        </w:rPr>
        <w:pict>
          <v:shape id="_x0000_i1029" style="width:113.25pt;height:39.75pt" coordsize="" o:spt="100" adj="0,,0" path="" filled="f" stroked="f">
            <v:stroke joinstyle="miter"/>
            <v:imagedata r:id="rId224" o:title="base_1_214992_35"/>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rsidRPr="003E07DF">
        <w:rPr>
          <w:position w:val="-12"/>
        </w:rPr>
        <w:pict>
          <v:shape id="_x0000_i1030" style="width:63pt;height:21.75pt" coordsize="" o:spt="100" adj="0,,0" path="" filled="f" stroked="f">
            <v:stroke joinstyle="miter"/>
            <v:imagedata r:id="rId225" o:title="base_1_214992_36"/>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в случае включения выпадающих доходов в необходимую валовую выручку территориальных сетевых организаций;</w:t>
      </w:r>
    </w:p>
    <w:p w:rsidR="004C0E7D" w:rsidRDefault="004C0E7D">
      <w:pPr>
        <w:pStyle w:val="ConsPlusNormal"/>
        <w:ind w:firstLine="540"/>
        <w:jc w:val="both"/>
      </w:pPr>
      <w:r w:rsidRPr="003E07DF">
        <w:rPr>
          <w:position w:val="-12"/>
        </w:rPr>
        <w:pict>
          <v:shape id="_x0000_i1031" style="width:69pt;height:21.75pt" coordsize="" o:spt="100" adj="0,,0" path="" filled="f" stroked="f">
            <v:stroke joinstyle="miter"/>
            <v:imagedata r:id="rId226" o:title="base_1_214992_37"/>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w:t>
      </w:r>
    </w:p>
    <w:p w:rsidR="004C0E7D" w:rsidRDefault="004C0E7D">
      <w:pPr>
        <w:pStyle w:val="ConsPlusNormal"/>
        <w:ind w:firstLine="540"/>
        <w:jc w:val="both"/>
      </w:pPr>
      <w:r>
        <w:t>4.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w:t>
      </w:r>
      <w:r w:rsidRPr="003E07DF">
        <w:rPr>
          <w:position w:val="-12"/>
        </w:rPr>
        <w:pict>
          <v:shape id="_x0000_i1032" style="width:63pt;height:21.75pt" coordsize="" o:spt="100" adj="0,,0" path="" filled="f" stroked="f">
            <v:stroke joinstyle="miter"/>
            <v:imagedata r:id="rId225" o:title="base_1_214992_38"/>
            <v:formulas/>
            <v:path o:connecttype="segments"/>
          </v:shape>
        </w:pict>
      </w:r>
      <w:r>
        <w:t>), в случае включения выпадающих доходов в необходимую валовую выручку территориальных сетевых организаций определяется по формуле:</w:t>
      </w:r>
    </w:p>
    <w:p w:rsidR="004C0E7D" w:rsidRDefault="004C0E7D">
      <w:pPr>
        <w:pStyle w:val="ConsPlusNormal"/>
        <w:jc w:val="both"/>
      </w:pPr>
    </w:p>
    <w:p w:rsidR="004C0E7D" w:rsidRDefault="004C0E7D">
      <w:pPr>
        <w:pStyle w:val="ConsPlusNormal"/>
        <w:jc w:val="center"/>
      </w:pPr>
      <w:r w:rsidRPr="003E07DF">
        <w:rPr>
          <w:position w:val="-30"/>
        </w:rPr>
        <w:pict>
          <v:shape id="_x0000_i1033" style="width:198.75pt;height:39.75pt" coordsize="" o:spt="100" adj="0,,0" path="" filled="f" stroked="f">
            <v:stroke joinstyle="miter"/>
            <v:imagedata r:id="rId227" o:title="base_1_214992_39"/>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rsidRPr="003E07DF">
        <w:rPr>
          <w:position w:val="-12"/>
        </w:rPr>
        <w:pict>
          <v:shape id="_x0000_i1034" style="width:42pt;height:21.75pt" coordsize="" o:spt="100" adj="0,,0" path="" filled="f" stroked="f">
            <v:stroke joinstyle="miter"/>
            <v:imagedata r:id="rId228" o:title="base_1_214992_40"/>
            <v:formulas/>
            <v:path o:connecttype="segments"/>
          </v:shape>
        </w:pict>
      </w:r>
      <w:r>
        <w:t xml:space="preserve"> - необходимая валовая выручка (на содержание) территориальных сетевых организаций, учтенная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4C0E7D" w:rsidRDefault="004C0E7D">
      <w:pPr>
        <w:pStyle w:val="ConsPlusNormal"/>
        <w:ind w:firstLine="540"/>
        <w:jc w:val="both"/>
      </w:pPr>
      <w:r w:rsidRPr="003E07DF">
        <w:rPr>
          <w:position w:val="-12"/>
        </w:rPr>
        <w:pict>
          <v:shape id="_x0000_i1035" style="width:23.25pt;height:21.75pt" coordsize="" o:spt="100" adj="0,,0" path="" filled="f" stroked="f">
            <v:stroke joinstyle="miter"/>
            <v:imagedata r:id="rId229" o:title="base_1_214992_41"/>
            <v:formulas/>
            <v:path o:connecttype="segments"/>
          </v:shape>
        </w:pict>
      </w:r>
      <w:r>
        <w:t xml:space="preserve"> - расходы на оплату потерь в распределительных сетях, учтенные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4C0E7D" w:rsidRDefault="004C0E7D">
      <w:pPr>
        <w:pStyle w:val="ConsPlusNormal"/>
        <w:ind w:firstLine="540"/>
        <w:jc w:val="both"/>
      </w:pPr>
      <w:r w:rsidRPr="003E07DF">
        <w:rPr>
          <w:position w:val="-12"/>
        </w:rPr>
        <w:pict>
          <v:shape id="_x0000_i1036" style="width:32.25pt;height:21.75pt" coordsize="" o:spt="100" adj="0,,0" path="" filled="f" stroked="f">
            <v:stroke joinstyle="miter"/>
            <v:imagedata r:id="rId230" o:title="base_1_214992_42"/>
            <v:formulas/>
            <v:path o:connecttype="segments"/>
          </v:shape>
        </w:pict>
      </w:r>
      <w:r>
        <w:t xml:space="preserve"> - выпадающие доходы без учета экономического эффекта от величины компенсации, указанной в </w:t>
      </w:r>
      <w:hyperlink w:anchor="P5941" w:history="1">
        <w:r>
          <w:rPr>
            <w:color w:val="0000FF"/>
          </w:rPr>
          <w:t>подпункте "к" пункта 5</w:t>
        </w:r>
      </w:hyperlink>
      <w:r>
        <w:t xml:space="preserve"> Правил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231" w:history="1">
        <w:r>
          <w:rPr>
            <w:color w:val="0000FF"/>
          </w:rPr>
          <w:t>подпрограммы</w:t>
        </w:r>
      </w:hyperlink>
      <w:r>
        <w:t xml:space="preserve"> "Развитие и модернизация электроэнергетики" государственной </w:t>
      </w:r>
      <w:hyperlink r:id="rId232" w:history="1">
        <w:r>
          <w:rPr>
            <w:color w:val="0000FF"/>
          </w:rPr>
          <w:t>программы</w:t>
        </w:r>
      </w:hyperlink>
      <w:r>
        <w:t xml:space="preserve"> Российской Федерации "Энергоэффективность и развитие энергетики", утвержденных постановлением Правительства Российской Федерации от 9 октября 2015 г. N 1079 (далее - Правила) (млн. рублей);</w:t>
      </w:r>
    </w:p>
    <w:p w:rsidR="004C0E7D" w:rsidRDefault="004C0E7D">
      <w:pPr>
        <w:pStyle w:val="ConsPlusNormal"/>
        <w:ind w:firstLine="540"/>
        <w:jc w:val="both"/>
      </w:pPr>
      <w:r>
        <w:t>ПО</w:t>
      </w:r>
      <w:r>
        <w:rPr>
          <w:vertAlign w:val="subscript"/>
        </w:rPr>
        <w:t>k</w:t>
      </w:r>
      <w:r>
        <w:t xml:space="preserve"> - полезный отпуск всех групп потребителей, включая население, учтенный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w:t>
      </w:r>
      <w:r>
        <w:lastRenderedPageBreak/>
        <w:t>электрической энергии на год, в котором предоставляется субсидия (млн. кВт·ч).</w:t>
      </w:r>
    </w:p>
    <w:p w:rsidR="004C0E7D" w:rsidRDefault="004C0E7D">
      <w:pPr>
        <w:pStyle w:val="ConsPlusNormal"/>
        <w:ind w:firstLine="540"/>
        <w:jc w:val="both"/>
      </w:pPr>
      <w:r>
        <w:t>5.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 (</w:t>
      </w:r>
      <w:r w:rsidRPr="003E07DF">
        <w:rPr>
          <w:position w:val="-12"/>
        </w:rPr>
        <w:pict>
          <v:shape id="_x0000_i1037" style="width:69pt;height:21.75pt" coordsize="" o:spt="100" adj="0,,0" path="" filled="f" stroked="f">
            <v:stroke joinstyle="miter"/>
            <v:imagedata r:id="rId226" o:title="base_1_214992_43"/>
            <v:formulas/>
            <v:path o:connecttype="segments"/>
          </v:shape>
        </w:pic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30"/>
        </w:rPr>
        <w:pict>
          <v:shape id="_x0000_i1038" style="width:162.75pt;height:39.75pt" coordsize="" o:spt="100" adj="0,,0" path="" filled="f" stroked="f">
            <v:stroke joinstyle="miter"/>
            <v:imagedata r:id="rId233" o:title="base_1_214992_44"/>
            <v:formulas/>
            <v:path o:connecttype="segments"/>
          </v:shape>
        </w:pict>
      </w:r>
      <w:r>
        <w:t>.</w:t>
      </w:r>
    </w:p>
    <w:p w:rsidR="004C0E7D" w:rsidRDefault="004C0E7D">
      <w:pPr>
        <w:pStyle w:val="ConsPlusNormal"/>
        <w:jc w:val="both"/>
      </w:pPr>
    </w:p>
    <w:p w:rsidR="004C0E7D" w:rsidRDefault="004C0E7D">
      <w:pPr>
        <w:pStyle w:val="ConsPlusNormal"/>
        <w:ind w:firstLine="540"/>
        <w:jc w:val="both"/>
      </w:pPr>
      <w:bookmarkStart w:id="22" w:name="P6049"/>
      <w:bookmarkEnd w:id="22"/>
      <w:r>
        <w:t>6. Размер субсидии, предоставляемой бюджету k-го субъекта Российской Федерации в j-м году (</w:t>
      </w:r>
      <w:r w:rsidRPr="003E07DF">
        <w:rPr>
          <w:position w:val="-14"/>
        </w:rPr>
        <w:pict>
          <v:shape id="_x0000_i1039" style="width:22.5pt;height:22.5pt" coordsize="" o:spt="100" adj="0,,0" path="" filled="f" stroked="f">
            <v:stroke joinstyle="miter"/>
            <v:imagedata r:id="rId234" o:title="base_1_214992_45"/>
            <v:formulas/>
            <v:path o:connecttype="segments"/>
          </v:shape>
        </w:pic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14"/>
        </w:rPr>
        <w:pict>
          <v:shape id="_x0000_i1040" style="width:132.75pt;height:22.5pt" coordsize="" o:spt="100" adj="0,,0" path="" filled="f" stroked="f">
            <v:stroke joinstyle="miter"/>
            <v:imagedata r:id="rId235" o:title="base_1_214992_46"/>
            <v:formulas/>
            <v:path o:connecttype="segments"/>
          </v:shape>
        </w:pict>
      </w:r>
      <w:r>
        <w:t>,</w:t>
      </w:r>
    </w:p>
    <w:p w:rsidR="004C0E7D" w:rsidRDefault="004C0E7D">
      <w:pPr>
        <w:pStyle w:val="ConsPlusNormal"/>
        <w:jc w:val="center"/>
      </w:pPr>
    </w:p>
    <w:p w:rsidR="004C0E7D" w:rsidRDefault="004C0E7D">
      <w:pPr>
        <w:pStyle w:val="ConsPlusNormal"/>
        <w:ind w:firstLine="540"/>
        <w:jc w:val="both"/>
      </w:pPr>
      <w:r>
        <w:t>где:</w:t>
      </w:r>
    </w:p>
    <w:p w:rsidR="004C0E7D" w:rsidRDefault="004C0E7D">
      <w:pPr>
        <w:pStyle w:val="ConsPlusNormal"/>
        <w:ind w:firstLine="540"/>
        <w:jc w:val="both"/>
      </w:pPr>
      <w:r>
        <w:t>j - год, в котором предоставляется субсидия;</w:t>
      </w:r>
    </w:p>
    <w:p w:rsidR="004C0E7D" w:rsidRDefault="004C0E7D">
      <w:pPr>
        <w:pStyle w:val="ConsPlusNormal"/>
        <w:ind w:firstLine="540"/>
        <w:jc w:val="both"/>
      </w:pPr>
      <w:r>
        <w:t>ВД</w:t>
      </w:r>
      <w:r>
        <w:rPr>
          <w:vertAlign w:val="subscript"/>
        </w:rPr>
        <w:t>kj</w:t>
      </w:r>
      <w:r>
        <w:t xml:space="preserve"> - выпадающие доходы территориальных сетевых организаций, функционирующих на территории k-го субъекта Российской Федерации в j-м году;</w:t>
      </w:r>
    </w:p>
    <w:p w:rsidR="004C0E7D" w:rsidRDefault="004C0E7D">
      <w:pPr>
        <w:pStyle w:val="ConsPlusNormal"/>
        <w:ind w:firstLine="540"/>
        <w:jc w:val="both"/>
      </w:pPr>
      <w:r>
        <w:t>K</w:t>
      </w:r>
      <w:r>
        <w:rPr>
          <w:vertAlign w:val="subscript"/>
        </w:rPr>
        <w:t>kj</w:t>
      </w:r>
      <w:r>
        <w:t xml:space="preserve"> - величина компенсации выпадающих доходов территориальных сетевых организаций, функционирующих на территории k-го субъекта Российской Федерации в j-м году, предусмотренная </w:t>
      </w:r>
      <w:hyperlink w:anchor="P5941" w:history="1">
        <w:r>
          <w:rPr>
            <w:color w:val="0000FF"/>
          </w:rPr>
          <w:t>подпунктом "к" пункта 5</w:t>
        </w:r>
      </w:hyperlink>
      <w:r>
        <w:t xml:space="preserve"> Правил;</w:t>
      </w:r>
    </w:p>
    <w:p w:rsidR="004C0E7D" w:rsidRDefault="004C0E7D">
      <w:pPr>
        <w:pStyle w:val="ConsPlusNormal"/>
        <w:ind w:firstLine="540"/>
        <w:jc w:val="both"/>
      </w:pPr>
      <w:r w:rsidRPr="003E07DF">
        <w:rPr>
          <w:position w:val="-14"/>
        </w:rPr>
        <w:pict>
          <v:shape id="_x0000_i1041" style="width:33pt;height:22.5pt" coordsize="" o:spt="100" adj="0,,0" path="" filled="f" stroked="f">
            <v:stroke joinstyle="miter"/>
            <v:imagedata r:id="rId236" o:title="base_1_214992_47"/>
            <v:formulas/>
            <v:path o:connecttype="segments"/>
          </v:shape>
        </w:pict>
      </w:r>
      <w:r>
        <w:t xml:space="preserve"> - объем бюджетных ассигнований в j-м году k-го субъекта Российской Федерации на софинансирование мероприятий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услуги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37" w:history="1">
        <w:r>
          <w:rPr>
            <w:color w:val="0000FF"/>
          </w:rPr>
          <w:t>статьями 8</w:t>
        </w:r>
      </w:hyperlink>
      <w:r>
        <w:t xml:space="preserve"> и </w:t>
      </w:r>
      <w:hyperlink r:id="rId238" w:history="1">
        <w:r>
          <w:rPr>
            <w:color w:val="0000FF"/>
          </w:rPr>
          <w:t>23.2</w:t>
        </w:r>
      </w:hyperlink>
      <w:r>
        <w:t xml:space="preserve"> Федерального закона "Об электроэнергетике".</w:t>
      </w:r>
    </w:p>
    <w:p w:rsidR="004C0E7D" w:rsidRDefault="004C0E7D">
      <w:pPr>
        <w:pStyle w:val="ConsPlusNormal"/>
        <w:ind w:firstLine="540"/>
        <w:jc w:val="both"/>
      </w:pPr>
      <w:r>
        <w:t xml:space="preserve">7. Величина компенсации, предусмотренной </w:t>
      </w:r>
      <w:hyperlink w:anchor="P5941" w:history="1">
        <w:r>
          <w:rPr>
            <w:color w:val="0000FF"/>
          </w:rPr>
          <w:t>подпунктом "к" пункта 5</w:t>
        </w:r>
      </w:hyperlink>
      <w:r>
        <w:t xml:space="preserve"> Правил, определяется на момент заключения между Министерством энергетики Российской Федерации, федеральным органом исполнительной власти в области регулирования тарифов и получателем субсидии соглашения о предоставлении субсидии по типовой </w:t>
      </w:r>
      <w:hyperlink r:id="rId239" w:history="1">
        <w:r>
          <w:rPr>
            <w:color w:val="0000FF"/>
          </w:rPr>
          <w:t>форме</w:t>
        </w:r>
      </w:hyperlink>
      <w:r>
        <w:t>, утвержденной Министерством энергетики Российской Федерации.</w:t>
      </w:r>
    </w:p>
    <w:p w:rsidR="004C0E7D" w:rsidRDefault="004C0E7D">
      <w:pPr>
        <w:pStyle w:val="ConsPlusNormal"/>
        <w:ind w:firstLine="540"/>
        <w:jc w:val="both"/>
      </w:pPr>
      <w:r>
        <w:t xml:space="preserve">8. Размер субсидии, предоставляемой бюджету k-го субъекта Российской Федерации в j-м году, определяемый в соответствии с пунктом 6 настоящей методики, не может превышать размер средств, предусмотренных в федеральном бюджете на цели, указанные в </w:t>
      </w:r>
      <w:hyperlink w:anchor="P5924" w:history="1">
        <w:r>
          <w:rPr>
            <w:color w:val="0000FF"/>
          </w:rPr>
          <w:t>пункте 2</w:t>
        </w:r>
      </w:hyperlink>
      <w:r>
        <w:t xml:space="preserve"> Правил.</w:t>
      </w:r>
    </w:p>
    <w:p w:rsidR="004C0E7D" w:rsidRDefault="004C0E7D">
      <w:pPr>
        <w:pStyle w:val="ConsPlusNormal"/>
        <w:ind w:firstLine="540"/>
        <w:jc w:val="both"/>
      </w:pPr>
      <w:r>
        <w:t xml:space="preserve">9. Параметры, используемые в соответствии с </w:t>
      </w:r>
      <w:hyperlink w:anchor="P6049" w:history="1">
        <w:r>
          <w:rPr>
            <w:color w:val="0000FF"/>
          </w:rPr>
          <w:t>пунктом 6</w:t>
        </w:r>
      </w:hyperlink>
      <w:r>
        <w:t xml:space="preserve"> настоящей методики при расчете размера субсидий, направляемых получателям средств, не включают налог на добавленную стоимость.</w:t>
      </w: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pStyle w:val="ConsPlusNormal"/>
        <w:jc w:val="both"/>
      </w:pPr>
    </w:p>
    <w:p w:rsidR="004C0E7D" w:rsidRDefault="004C0E7D">
      <w:pPr>
        <w:sectPr w:rsidR="004C0E7D">
          <w:pgSz w:w="11905" w:h="16838"/>
          <w:pgMar w:top="1134" w:right="850" w:bottom="1134" w:left="1701" w:header="0" w:footer="0" w:gutter="0"/>
          <w:cols w:space="720"/>
        </w:sectPr>
      </w:pPr>
    </w:p>
    <w:p w:rsidR="004C0E7D" w:rsidRDefault="004C0E7D">
      <w:pPr>
        <w:pStyle w:val="ConsPlusNormal"/>
        <w:jc w:val="right"/>
        <w:outlineLvl w:val="1"/>
      </w:pPr>
      <w:r>
        <w:lastRenderedPageBreak/>
        <w:t>Приложение N 7</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center"/>
      </w:pPr>
    </w:p>
    <w:p w:rsidR="004C0E7D" w:rsidRDefault="004C0E7D">
      <w:pPr>
        <w:pStyle w:val="ConsPlusNormal"/>
        <w:jc w:val="center"/>
      </w:pPr>
      <w:bookmarkStart w:id="23" w:name="P6072"/>
      <w:bookmarkEnd w:id="23"/>
      <w:r>
        <w:t>ПЛАН</w:t>
      </w:r>
    </w:p>
    <w:p w:rsidR="004C0E7D" w:rsidRDefault="004C0E7D">
      <w:pPr>
        <w:pStyle w:val="ConsPlusNormal"/>
        <w:jc w:val="center"/>
      </w:pPr>
      <w:r>
        <w:t>РЕАЛИЗАЦИИ ГОСУДАРСТВЕННОЙ ПРОГРАММЫ РОССИЙСКОЙ ФЕДЕРАЦИИ</w:t>
      </w:r>
    </w:p>
    <w:p w:rsidR="004C0E7D" w:rsidRDefault="004C0E7D">
      <w:pPr>
        <w:pStyle w:val="ConsPlusNormal"/>
        <w:jc w:val="center"/>
      </w:pPr>
      <w:r>
        <w:t>"ЭНЕРГОЭФФЕКТИВНОСТЬ И РАЗВИТИЕ ЭНЕРГЕТИКИ" НА 2017 ГОД</w:t>
      </w:r>
    </w:p>
    <w:p w:rsidR="004C0E7D" w:rsidRDefault="004C0E7D">
      <w:pPr>
        <w:pStyle w:val="ConsPlusNormal"/>
        <w:jc w:val="center"/>
      </w:pPr>
      <w:r>
        <w:t>И НА ПЛАНОВЫЙ ПЕРИОД 2018 И 2019 ГОДОВ</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 ред. </w:t>
      </w:r>
      <w:hyperlink r:id="rId240" w:history="1">
        <w:r>
          <w:rPr>
            <w:color w:val="0000FF"/>
          </w:rPr>
          <w:t>Постановления</w:t>
        </w:r>
      </w:hyperlink>
      <w:r>
        <w:t xml:space="preserve"> Правительства РФ от 31.03.2017 N 375)</w:t>
      </w:r>
    </w:p>
    <w:p w:rsidR="004C0E7D" w:rsidRDefault="004C0E7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626"/>
        <w:gridCol w:w="1360"/>
        <w:gridCol w:w="932"/>
        <w:gridCol w:w="932"/>
        <w:gridCol w:w="932"/>
        <w:gridCol w:w="932"/>
        <w:gridCol w:w="932"/>
        <w:gridCol w:w="932"/>
        <w:gridCol w:w="932"/>
        <w:gridCol w:w="932"/>
        <w:gridCol w:w="932"/>
        <w:gridCol w:w="932"/>
        <w:gridCol w:w="932"/>
        <w:gridCol w:w="937"/>
      </w:tblGrid>
      <w:tr w:rsidR="004C0E7D">
        <w:tc>
          <w:tcPr>
            <w:tcW w:w="3685" w:type="dxa"/>
            <w:gridSpan w:val="2"/>
            <w:vMerge w:val="restart"/>
            <w:tcBorders>
              <w:top w:val="single" w:sz="4" w:space="0" w:color="auto"/>
              <w:left w:val="nil"/>
              <w:bottom w:val="single" w:sz="4" w:space="0" w:color="auto"/>
            </w:tcBorders>
          </w:tcPr>
          <w:p w:rsidR="004C0E7D" w:rsidRDefault="004C0E7D">
            <w:pPr>
              <w:pStyle w:val="ConsPlusNormal"/>
              <w:jc w:val="center"/>
            </w:pPr>
            <w:r>
              <w:t>Наименование подпрограммы, контрольного события Программы</w:t>
            </w:r>
          </w:p>
        </w:tc>
        <w:tc>
          <w:tcPr>
            <w:tcW w:w="626" w:type="dxa"/>
            <w:vMerge w:val="restart"/>
            <w:tcBorders>
              <w:top w:val="single" w:sz="4" w:space="0" w:color="auto"/>
              <w:bottom w:val="single" w:sz="4" w:space="0" w:color="auto"/>
            </w:tcBorders>
          </w:tcPr>
          <w:p w:rsidR="004C0E7D" w:rsidRDefault="004C0E7D">
            <w:pPr>
              <w:pStyle w:val="ConsPlusNormal"/>
              <w:jc w:val="center"/>
            </w:pPr>
            <w:r>
              <w:t xml:space="preserve">Статус </w:t>
            </w:r>
            <w:hyperlink w:anchor="P7019" w:history="1">
              <w:r>
                <w:rPr>
                  <w:color w:val="0000FF"/>
                </w:rPr>
                <w:t>&lt;*&gt;</w:t>
              </w:r>
            </w:hyperlink>
          </w:p>
        </w:tc>
        <w:tc>
          <w:tcPr>
            <w:tcW w:w="1360" w:type="dxa"/>
            <w:vMerge w:val="restart"/>
            <w:tcBorders>
              <w:top w:val="single" w:sz="4" w:space="0" w:color="auto"/>
              <w:bottom w:val="single" w:sz="4" w:space="0" w:color="auto"/>
            </w:tcBorders>
          </w:tcPr>
          <w:p w:rsidR="004C0E7D" w:rsidRDefault="004C0E7D">
            <w:pPr>
              <w:pStyle w:val="ConsPlusNormal"/>
              <w:jc w:val="center"/>
            </w:pPr>
            <w:r>
              <w:t>Ответственный исполнитель</w:t>
            </w:r>
          </w:p>
        </w:tc>
        <w:tc>
          <w:tcPr>
            <w:tcW w:w="11189" w:type="dxa"/>
            <w:gridSpan w:val="12"/>
            <w:tcBorders>
              <w:top w:val="single" w:sz="4" w:space="0" w:color="auto"/>
              <w:bottom w:val="single" w:sz="4" w:space="0" w:color="auto"/>
              <w:right w:val="nil"/>
            </w:tcBorders>
          </w:tcPr>
          <w:p w:rsidR="004C0E7D" w:rsidRDefault="004C0E7D">
            <w:pPr>
              <w:pStyle w:val="ConsPlusNormal"/>
              <w:jc w:val="center"/>
            </w:pPr>
            <w:r>
              <w:t>Срок наступления контрольного события</w:t>
            </w:r>
          </w:p>
        </w:tc>
      </w:tr>
      <w:tr w:rsidR="004C0E7D">
        <w:tc>
          <w:tcPr>
            <w:tcW w:w="3685" w:type="dxa"/>
            <w:gridSpan w:val="2"/>
            <w:vMerge/>
            <w:tcBorders>
              <w:top w:val="single" w:sz="4" w:space="0" w:color="auto"/>
              <w:left w:val="nil"/>
              <w:bottom w:val="single" w:sz="4" w:space="0" w:color="auto"/>
            </w:tcBorders>
          </w:tcPr>
          <w:p w:rsidR="004C0E7D" w:rsidRDefault="004C0E7D"/>
        </w:tc>
        <w:tc>
          <w:tcPr>
            <w:tcW w:w="626" w:type="dxa"/>
            <w:vMerge/>
            <w:tcBorders>
              <w:top w:val="single" w:sz="4" w:space="0" w:color="auto"/>
              <w:bottom w:val="single" w:sz="4" w:space="0" w:color="auto"/>
            </w:tcBorders>
          </w:tcPr>
          <w:p w:rsidR="004C0E7D" w:rsidRDefault="004C0E7D"/>
        </w:tc>
        <w:tc>
          <w:tcPr>
            <w:tcW w:w="1360" w:type="dxa"/>
            <w:vMerge/>
            <w:tcBorders>
              <w:top w:val="single" w:sz="4" w:space="0" w:color="auto"/>
              <w:bottom w:val="single" w:sz="4" w:space="0" w:color="auto"/>
            </w:tcBorders>
          </w:tcPr>
          <w:p w:rsidR="004C0E7D" w:rsidRDefault="004C0E7D"/>
        </w:tc>
        <w:tc>
          <w:tcPr>
            <w:tcW w:w="3728" w:type="dxa"/>
            <w:gridSpan w:val="4"/>
            <w:tcBorders>
              <w:top w:val="single" w:sz="4" w:space="0" w:color="auto"/>
              <w:bottom w:val="single" w:sz="4" w:space="0" w:color="auto"/>
            </w:tcBorders>
          </w:tcPr>
          <w:p w:rsidR="004C0E7D" w:rsidRDefault="004C0E7D">
            <w:pPr>
              <w:pStyle w:val="ConsPlusNormal"/>
              <w:jc w:val="center"/>
            </w:pPr>
            <w:r>
              <w:t>2017 год</w:t>
            </w:r>
          </w:p>
        </w:tc>
        <w:tc>
          <w:tcPr>
            <w:tcW w:w="3728" w:type="dxa"/>
            <w:gridSpan w:val="4"/>
            <w:tcBorders>
              <w:top w:val="single" w:sz="4" w:space="0" w:color="auto"/>
              <w:bottom w:val="single" w:sz="4" w:space="0" w:color="auto"/>
            </w:tcBorders>
          </w:tcPr>
          <w:p w:rsidR="004C0E7D" w:rsidRDefault="004C0E7D">
            <w:pPr>
              <w:pStyle w:val="ConsPlusNormal"/>
              <w:jc w:val="center"/>
            </w:pPr>
            <w:r>
              <w:t>2018 год</w:t>
            </w:r>
          </w:p>
        </w:tc>
        <w:tc>
          <w:tcPr>
            <w:tcW w:w="3733" w:type="dxa"/>
            <w:gridSpan w:val="4"/>
            <w:tcBorders>
              <w:top w:val="single" w:sz="4" w:space="0" w:color="auto"/>
              <w:bottom w:val="single" w:sz="4" w:space="0" w:color="auto"/>
              <w:right w:val="nil"/>
            </w:tcBorders>
          </w:tcPr>
          <w:p w:rsidR="004C0E7D" w:rsidRDefault="004C0E7D">
            <w:pPr>
              <w:pStyle w:val="ConsPlusNormal"/>
              <w:jc w:val="center"/>
            </w:pPr>
            <w:r>
              <w:t>2019 год</w:t>
            </w:r>
          </w:p>
        </w:tc>
      </w:tr>
      <w:tr w:rsidR="004C0E7D">
        <w:tc>
          <w:tcPr>
            <w:tcW w:w="3685" w:type="dxa"/>
            <w:gridSpan w:val="2"/>
            <w:vMerge/>
            <w:tcBorders>
              <w:top w:val="single" w:sz="4" w:space="0" w:color="auto"/>
              <w:left w:val="nil"/>
              <w:bottom w:val="single" w:sz="4" w:space="0" w:color="auto"/>
            </w:tcBorders>
          </w:tcPr>
          <w:p w:rsidR="004C0E7D" w:rsidRDefault="004C0E7D"/>
        </w:tc>
        <w:tc>
          <w:tcPr>
            <w:tcW w:w="626" w:type="dxa"/>
            <w:vMerge/>
            <w:tcBorders>
              <w:top w:val="single" w:sz="4" w:space="0" w:color="auto"/>
              <w:bottom w:val="single" w:sz="4" w:space="0" w:color="auto"/>
            </w:tcBorders>
          </w:tcPr>
          <w:p w:rsidR="004C0E7D" w:rsidRDefault="004C0E7D"/>
        </w:tc>
        <w:tc>
          <w:tcPr>
            <w:tcW w:w="1360" w:type="dxa"/>
            <w:vMerge/>
            <w:tcBorders>
              <w:top w:val="single" w:sz="4" w:space="0" w:color="auto"/>
              <w:bottom w:val="single" w:sz="4" w:space="0" w:color="auto"/>
            </w:tcBorders>
          </w:tcPr>
          <w:p w:rsidR="004C0E7D" w:rsidRDefault="004C0E7D"/>
        </w:tc>
        <w:tc>
          <w:tcPr>
            <w:tcW w:w="932" w:type="dxa"/>
            <w:tcBorders>
              <w:top w:val="single" w:sz="4" w:space="0" w:color="auto"/>
              <w:bottom w:val="single" w:sz="4" w:space="0" w:color="auto"/>
            </w:tcBorders>
          </w:tcPr>
          <w:p w:rsidR="004C0E7D" w:rsidRDefault="004C0E7D">
            <w:pPr>
              <w:pStyle w:val="ConsPlusNormal"/>
              <w:jc w:val="center"/>
            </w:pPr>
            <w:r>
              <w:t>I квартал</w:t>
            </w:r>
          </w:p>
        </w:tc>
        <w:tc>
          <w:tcPr>
            <w:tcW w:w="932" w:type="dxa"/>
            <w:tcBorders>
              <w:top w:val="single" w:sz="4" w:space="0" w:color="auto"/>
              <w:bottom w:val="single" w:sz="4" w:space="0" w:color="auto"/>
            </w:tcBorders>
          </w:tcPr>
          <w:p w:rsidR="004C0E7D" w:rsidRDefault="004C0E7D">
            <w:pPr>
              <w:pStyle w:val="ConsPlusNormal"/>
              <w:jc w:val="center"/>
            </w:pPr>
            <w:r>
              <w:t>II квартал</w:t>
            </w:r>
          </w:p>
        </w:tc>
        <w:tc>
          <w:tcPr>
            <w:tcW w:w="932" w:type="dxa"/>
            <w:tcBorders>
              <w:top w:val="single" w:sz="4" w:space="0" w:color="auto"/>
              <w:bottom w:val="single" w:sz="4" w:space="0" w:color="auto"/>
            </w:tcBorders>
          </w:tcPr>
          <w:p w:rsidR="004C0E7D" w:rsidRDefault="004C0E7D">
            <w:pPr>
              <w:pStyle w:val="ConsPlusNormal"/>
              <w:jc w:val="center"/>
            </w:pPr>
            <w:r>
              <w:t>III квартал</w:t>
            </w:r>
          </w:p>
        </w:tc>
        <w:tc>
          <w:tcPr>
            <w:tcW w:w="932" w:type="dxa"/>
            <w:tcBorders>
              <w:top w:val="single" w:sz="4" w:space="0" w:color="auto"/>
              <w:bottom w:val="single" w:sz="4" w:space="0" w:color="auto"/>
            </w:tcBorders>
          </w:tcPr>
          <w:p w:rsidR="004C0E7D" w:rsidRDefault="004C0E7D">
            <w:pPr>
              <w:pStyle w:val="ConsPlusNormal"/>
              <w:jc w:val="center"/>
            </w:pPr>
            <w:r>
              <w:t>IV квартал</w:t>
            </w:r>
          </w:p>
        </w:tc>
        <w:tc>
          <w:tcPr>
            <w:tcW w:w="932" w:type="dxa"/>
            <w:tcBorders>
              <w:top w:val="single" w:sz="4" w:space="0" w:color="auto"/>
              <w:bottom w:val="single" w:sz="4" w:space="0" w:color="auto"/>
            </w:tcBorders>
          </w:tcPr>
          <w:p w:rsidR="004C0E7D" w:rsidRDefault="004C0E7D">
            <w:pPr>
              <w:pStyle w:val="ConsPlusNormal"/>
              <w:jc w:val="center"/>
            </w:pPr>
            <w:r>
              <w:t>I квартал</w:t>
            </w:r>
          </w:p>
        </w:tc>
        <w:tc>
          <w:tcPr>
            <w:tcW w:w="932" w:type="dxa"/>
            <w:tcBorders>
              <w:top w:val="single" w:sz="4" w:space="0" w:color="auto"/>
              <w:bottom w:val="single" w:sz="4" w:space="0" w:color="auto"/>
            </w:tcBorders>
          </w:tcPr>
          <w:p w:rsidR="004C0E7D" w:rsidRDefault="004C0E7D">
            <w:pPr>
              <w:pStyle w:val="ConsPlusNormal"/>
              <w:jc w:val="center"/>
            </w:pPr>
            <w:r>
              <w:t>II квартал</w:t>
            </w:r>
          </w:p>
        </w:tc>
        <w:tc>
          <w:tcPr>
            <w:tcW w:w="932" w:type="dxa"/>
            <w:tcBorders>
              <w:top w:val="single" w:sz="4" w:space="0" w:color="auto"/>
              <w:bottom w:val="single" w:sz="4" w:space="0" w:color="auto"/>
            </w:tcBorders>
          </w:tcPr>
          <w:p w:rsidR="004C0E7D" w:rsidRDefault="004C0E7D">
            <w:pPr>
              <w:pStyle w:val="ConsPlusNormal"/>
              <w:jc w:val="center"/>
            </w:pPr>
            <w:r>
              <w:t>III квартал</w:t>
            </w:r>
          </w:p>
        </w:tc>
        <w:tc>
          <w:tcPr>
            <w:tcW w:w="932" w:type="dxa"/>
            <w:tcBorders>
              <w:top w:val="single" w:sz="4" w:space="0" w:color="auto"/>
              <w:bottom w:val="single" w:sz="4" w:space="0" w:color="auto"/>
            </w:tcBorders>
          </w:tcPr>
          <w:p w:rsidR="004C0E7D" w:rsidRDefault="004C0E7D">
            <w:pPr>
              <w:pStyle w:val="ConsPlusNormal"/>
              <w:jc w:val="center"/>
            </w:pPr>
            <w:r>
              <w:t>IV квартал</w:t>
            </w:r>
          </w:p>
        </w:tc>
        <w:tc>
          <w:tcPr>
            <w:tcW w:w="932" w:type="dxa"/>
            <w:tcBorders>
              <w:top w:val="single" w:sz="4" w:space="0" w:color="auto"/>
              <w:bottom w:val="single" w:sz="4" w:space="0" w:color="auto"/>
            </w:tcBorders>
          </w:tcPr>
          <w:p w:rsidR="004C0E7D" w:rsidRDefault="004C0E7D">
            <w:pPr>
              <w:pStyle w:val="ConsPlusNormal"/>
              <w:jc w:val="center"/>
            </w:pPr>
            <w:r>
              <w:t>I квартал</w:t>
            </w:r>
          </w:p>
        </w:tc>
        <w:tc>
          <w:tcPr>
            <w:tcW w:w="932" w:type="dxa"/>
            <w:tcBorders>
              <w:top w:val="single" w:sz="4" w:space="0" w:color="auto"/>
              <w:bottom w:val="single" w:sz="4" w:space="0" w:color="auto"/>
            </w:tcBorders>
          </w:tcPr>
          <w:p w:rsidR="004C0E7D" w:rsidRDefault="004C0E7D">
            <w:pPr>
              <w:pStyle w:val="ConsPlusNormal"/>
              <w:jc w:val="center"/>
            </w:pPr>
            <w:r>
              <w:t>II квартал</w:t>
            </w:r>
          </w:p>
        </w:tc>
        <w:tc>
          <w:tcPr>
            <w:tcW w:w="932" w:type="dxa"/>
            <w:tcBorders>
              <w:top w:val="single" w:sz="4" w:space="0" w:color="auto"/>
              <w:bottom w:val="single" w:sz="4" w:space="0" w:color="auto"/>
            </w:tcBorders>
          </w:tcPr>
          <w:p w:rsidR="004C0E7D" w:rsidRDefault="004C0E7D">
            <w:pPr>
              <w:pStyle w:val="ConsPlusNormal"/>
              <w:jc w:val="center"/>
            </w:pPr>
            <w:r>
              <w:t>III квартал</w:t>
            </w:r>
          </w:p>
        </w:tc>
        <w:tc>
          <w:tcPr>
            <w:tcW w:w="937" w:type="dxa"/>
            <w:tcBorders>
              <w:top w:val="single" w:sz="4" w:space="0" w:color="auto"/>
              <w:bottom w:val="single" w:sz="4" w:space="0" w:color="auto"/>
              <w:right w:val="nil"/>
            </w:tcBorders>
          </w:tcPr>
          <w:p w:rsidR="004C0E7D" w:rsidRDefault="004C0E7D">
            <w:pPr>
              <w:pStyle w:val="ConsPlusNormal"/>
              <w:jc w:val="center"/>
            </w:pPr>
            <w:r>
              <w:t>IV квартал</w:t>
            </w:r>
          </w:p>
        </w:tc>
      </w:tr>
      <w:tr w:rsidR="004C0E7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C0E7D" w:rsidRDefault="004C0E7D">
            <w:pPr>
              <w:pStyle w:val="ConsPlusNormal"/>
              <w:jc w:val="center"/>
            </w:pPr>
            <w:r>
              <w:t>1.</w:t>
            </w:r>
          </w:p>
        </w:tc>
        <w:tc>
          <w:tcPr>
            <w:tcW w:w="3005" w:type="dxa"/>
            <w:tcBorders>
              <w:top w:val="single" w:sz="4" w:space="0" w:color="auto"/>
              <w:left w:val="nil"/>
              <w:bottom w:val="nil"/>
              <w:right w:val="nil"/>
            </w:tcBorders>
          </w:tcPr>
          <w:p w:rsidR="004C0E7D" w:rsidRDefault="004C0E7D">
            <w:pPr>
              <w:pStyle w:val="ConsPlusNormal"/>
            </w:pPr>
            <w:r>
              <w:t>Подпрограмма 1</w:t>
            </w:r>
          </w:p>
          <w:p w:rsidR="004C0E7D" w:rsidRDefault="004C0E7D">
            <w:pPr>
              <w:pStyle w:val="ConsPlusNormal"/>
            </w:pPr>
            <w:r>
              <w:t>"Энергосбережение и повышение энергетической эффективности"</w:t>
            </w:r>
          </w:p>
        </w:tc>
        <w:tc>
          <w:tcPr>
            <w:tcW w:w="626" w:type="dxa"/>
            <w:tcBorders>
              <w:top w:val="single" w:sz="4" w:space="0" w:color="auto"/>
              <w:left w:val="nil"/>
              <w:bottom w:val="nil"/>
              <w:right w:val="nil"/>
            </w:tcBorders>
          </w:tcPr>
          <w:p w:rsidR="004C0E7D" w:rsidRDefault="004C0E7D">
            <w:pPr>
              <w:pStyle w:val="ConsPlusNormal"/>
            </w:pPr>
          </w:p>
        </w:tc>
        <w:tc>
          <w:tcPr>
            <w:tcW w:w="1360" w:type="dxa"/>
            <w:tcBorders>
              <w:top w:val="single" w:sz="4" w:space="0" w:color="auto"/>
              <w:left w:val="nil"/>
              <w:bottom w:val="nil"/>
              <w:right w:val="nil"/>
            </w:tcBorders>
          </w:tcPr>
          <w:p w:rsidR="004C0E7D" w:rsidRDefault="004C0E7D">
            <w:pPr>
              <w:pStyle w:val="ConsPlusNormal"/>
            </w:pPr>
            <w:r>
              <w:t>Минэнерго России</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2" w:type="dxa"/>
            <w:tcBorders>
              <w:top w:val="single" w:sz="4" w:space="0" w:color="auto"/>
              <w:left w:val="nil"/>
              <w:bottom w:val="nil"/>
              <w:right w:val="nil"/>
            </w:tcBorders>
          </w:tcPr>
          <w:p w:rsidR="004C0E7D" w:rsidRDefault="004C0E7D">
            <w:pPr>
              <w:pStyle w:val="ConsPlusNormal"/>
              <w:jc w:val="center"/>
            </w:pPr>
            <w:r>
              <w:t>-</w:t>
            </w:r>
          </w:p>
        </w:tc>
        <w:tc>
          <w:tcPr>
            <w:tcW w:w="937" w:type="dxa"/>
            <w:tcBorders>
              <w:top w:val="single" w:sz="4" w:space="0" w:color="auto"/>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1.1.</w:t>
            </w:r>
          </w:p>
        </w:tc>
        <w:tc>
          <w:tcPr>
            <w:tcW w:w="3005" w:type="dxa"/>
            <w:tcBorders>
              <w:top w:val="nil"/>
              <w:left w:val="nil"/>
              <w:bottom w:val="nil"/>
              <w:right w:val="nil"/>
            </w:tcBorders>
          </w:tcPr>
          <w:p w:rsidR="004C0E7D" w:rsidRDefault="004C0E7D">
            <w:pPr>
              <w:pStyle w:val="ConsPlusNormal"/>
            </w:pPr>
            <w:r>
              <w:t>Контрольное событие 1.1.</w:t>
            </w:r>
          </w:p>
          <w:p w:rsidR="004C0E7D" w:rsidRDefault="004C0E7D">
            <w:pPr>
              <w:pStyle w:val="ConsPlusNormal"/>
            </w:pPr>
            <w:r>
              <w:t xml:space="preserve">Внесен в Правительство Российской Федерации проект постановления Правительства Российской Федерации "О внесении изменений в постановление Правительства Российской </w:t>
            </w:r>
            <w:r>
              <w:lastRenderedPageBreak/>
              <w:t>Федерации от 16 августа 2014 г. N 818 "Об установлении объема энергетических ресурсов в стоимостном выражении для целей проведения обязательных энергетических обследований"</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1.2.</w:t>
            </w:r>
          </w:p>
        </w:tc>
        <w:tc>
          <w:tcPr>
            <w:tcW w:w="3005" w:type="dxa"/>
            <w:tcBorders>
              <w:top w:val="nil"/>
              <w:left w:val="nil"/>
              <w:bottom w:val="nil"/>
              <w:right w:val="nil"/>
            </w:tcBorders>
          </w:tcPr>
          <w:p w:rsidR="004C0E7D" w:rsidRDefault="004C0E7D">
            <w:pPr>
              <w:pStyle w:val="ConsPlusNormal"/>
            </w:pPr>
            <w:r>
              <w:t>Контрольное событие 1.2.</w:t>
            </w:r>
          </w:p>
          <w:p w:rsidR="004C0E7D" w:rsidRDefault="004C0E7D">
            <w:pPr>
              <w:pStyle w:val="ConsPlusNormal"/>
            </w:pPr>
            <w:r>
              <w:t>Проведен федеральный конкурс проектов в области энергосбережения и повышения энергетической эффективности в 2017 году</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ноября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1.3.</w:t>
            </w:r>
          </w:p>
        </w:tc>
        <w:tc>
          <w:tcPr>
            <w:tcW w:w="3005" w:type="dxa"/>
            <w:tcBorders>
              <w:top w:val="nil"/>
              <w:left w:val="nil"/>
              <w:bottom w:val="nil"/>
              <w:right w:val="nil"/>
            </w:tcBorders>
          </w:tcPr>
          <w:p w:rsidR="004C0E7D" w:rsidRDefault="004C0E7D">
            <w:pPr>
              <w:pStyle w:val="ConsPlusNormal"/>
            </w:pPr>
            <w:r>
              <w:t>Контрольное событие 1.3.</w:t>
            </w:r>
          </w:p>
          <w:p w:rsidR="004C0E7D" w:rsidRDefault="004C0E7D">
            <w:pPr>
              <w:pStyle w:val="ConsPlusNormal"/>
            </w:pPr>
            <w:r>
              <w:t>Проведен федеральный конкурс проектов в области энергосбережения и повышения энергетической эффективности в 2018 году</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ноября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1.4.</w:t>
            </w:r>
          </w:p>
        </w:tc>
        <w:tc>
          <w:tcPr>
            <w:tcW w:w="3005" w:type="dxa"/>
            <w:tcBorders>
              <w:top w:val="nil"/>
              <w:left w:val="nil"/>
              <w:bottom w:val="nil"/>
              <w:right w:val="nil"/>
            </w:tcBorders>
          </w:tcPr>
          <w:p w:rsidR="004C0E7D" w:rsidRDefault="004C0E7D">
            <w:pPr>
              <w:pStyle w:val="ConsPlusNormal"/>
            </w:pPr>
            <w:r>
              <w:t>Контрольное событие 1.4.</w:t>
            </w:r>
          </w:p>
          <w:p w:rsidR="004C0E7D" w:rsidRDefault="004C0E7D">
            <w:pPr>
              <w:pStyle w:val="ConsPlusNormal"/>
            </w:pPr>
            <w:r>
              <w:t>Проведен федеральный конкурс проектов в области энергосбережения и повышения энергетической эффективности в 2019 году</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30 ноября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1.5.</w:t>
            </w:r>
          </w:p>
        </w:tc>
        <w:tc>
          <w:tcPr>
            <w:tcW w:w="3005" w:type="dxa"/>
            <w:tcBorders>
              <w:top w:val="nil"/>
              <w:left w:val="nil"/>
              <w:bottom w:val="nil"/>
              <w:right w:val="nil"/>
            </w:tcBorders>
          </w:tcPr>
          <w:p w:rsidR="004C0E7D" w:rsidRDefault="004C0E7D">
            <w:pPr>
              <w:pStyle w:val="ConsPlusNormal"/>
            </w:pPr>
            <w:r>
              <w:t>Контрольное событие 1.5.</w:t>
            </w:r>
          </w:p>
          <w:p w:rsidR="004C0E7D" w:rsidRDefault="004C0E7D">
            <w:pPr>
              <w:pStyle w:val="ConsPlusNormal"/>
            </w:pPr>
            <w:r>
              <w:t xml:space="preserve">Обеспечена интеграция государственной информационной системы "Энергоэффективность" с </w:t>
            </w:r>
            <w:r>
              <w:lastRenderedPageBreak/>
              <w:t>единой системой идентификации и аутентификации (ЕСИА)</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июня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2.</w:t>
            </w:r>
          </w:p>
        </w:tc>
        <w:tc>
          <w:tcPr>
            <w:tcW w:w="3005" w:type="dxa"/>
            <w:tcBorders>
              <w:top w:val="nil"/>
              <w:left w:val="nil"/>
              <w:bottom w:val="nil"/>
              <w:right w:val="nil"/>
            </w:tcBorders>
          </w:tcPr>
          <w:p w:rsidR="004C0E7D" w:rsidRDefault="004C0E7D">
            <w:pPr>
              <w:pStyle w:val="ConsPlusNormal"/>
            </w:pPr>
            <w:r>
              <w:t>Подпрограмма 2</w:t>
            </w:r>
          </w:p>
          <w:p w:rsidR="004C0E7D" w:rsidRDefault="004C0E7D">
            <w:pPr>
              <w:pStyle w:val="ConsPlusNormal"/>
            </w:pPr>
            <w:r>
              <w:t>"Развитие и модернизация электроэнергетики"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2.1.</w:t>
            </w:r>
          </w:p>
        </w:tc>
        <w:tc>
          <w:tcPr>
            <w:tcW w:w="3005" w:type="dxa"/>
            <w:tcBorders>
              <w:top w:val="nil"/>
              <w:left w:val="nil"/>
              <w:bottom w:val="nil"/>
              <w:right w:val="nil"/>
            </w:tcBorders>
          </w:tcPr>
          <w:p w:rsidR="004C0E7D" w:rsidRDefault="004C0E7D">
            <w:pPr>
              <w:pStyle w:val="ConsPlusNormal"/>
            </w:pPr>
            <w:r>
              <w:t>Контрольное событие 2.1.</w:t>
            </w:r>
          </w:p>
          <w:p w:rsidR="004C0E7D" w:rsidRDefault="004C0E7D">
            <w:pPr>
              <w:pStyle w:val="ConsPlusNormal"/>
            </w:pPr>
            <w:r>
              <w:t>Разработаны проекты актов по вопросу совершенствования системы перспективного планирования в электроэнергетике</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2.2.</w:t>
            </w:r>
          </w:p>
        </w:tc>
        <w:tc>
          <w:tcPr>
            <w:tcW w:w="3005" w:type="dxa"/>
            <w:tcBorders>
              <w:top w:val="nil"/>
              <w:left w:val="nil"/>
              <w:bottom w:val="nil"/>
              <w:right w:val="nil"/>
            </w:tcBorders>
          </w:tcPr>
          <w:p w:rsidR="004C0E7D" w:rsidRDefault="004C0E7D">
            <w:pPr>
              <w:pStyle w:val="ConsPlusNormal"/>
            </w:pPr>
            <w:r>
              <w:t>Контрольное событие 2.2.</w:t>
            </w:r>
          </w:p>
          <w:p w:rsidR="004C0E7D" w:rsidRDefault="004C0E7D">
            <w:pPr>
              <w:pStyle w:val="ConsPlusNormal"/>
            </w:pPr>
            <w:r>
              <w:t>Проведена проверка хода строительства в 2017 году генерирующих станций на Дальнем Востоке и изданы соответствующие акты проверок</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2.3.</w:t>
            </w:r>
          </w:p>
        </w:tc>
        <w:tc>
          <w:tcPr>
            <w:tcW w:w="3005" w:type="dxa"/>
            <w:tcBorders>
              <w:top w:val="nil"/>
              <w:left w:val="nil"/>
              <w:bottom w:val="nil"/>
              <w:right w:val="nil"/>
            </w:tcBorders>
          </w:tcPr>
          <w:p w:rsidR="004C0E7D" w:rsidRDefault="004C0E7D">
            <w:pPr>
              <w:pStyle w:val="ConsPlusNormal"/>
            </w:pPr>
            <w:r>
              <w:t>Контрольное событие 2.3.</w:t>
            </w:r>
          </w:p>
          <w:p w:rsidR="004C0E7D" w:rsidRDefault="004C0E7D">
            <w:pPr>
              <w:pStyle w:val="ConsPlusNormal"/>
            </w:pPr>
            <w:r>
              <w:t>Проведена проверка хода строительства в 2018 году генерирующих станций на Дальнем Востоке и изданы соответствующие акты проверок</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2.4.</w:t>
            </w:r>
          </w:p>
        </w:tc>
        <w:tc>
          <w:tcPr>
            <w:tcW w:w="3005" w:type="dxa"/>
            <w:tcBorders>
              <w:top w:val="nil"/>
              <w:left w:val="nil"/>
              <w:bottom w:val="nil"/>
              <w:right w:val="nil"/>
            </w:tcBorders>
          </w:tcPr>
          <w:p w:rsidR="004C0E7D" w:rsidRDefault="004C0E7D">
            <w:pPr>
              <w:pStyle w:val="ConsPlusNormal"/>
            </w:pPr>
            <w:r>
              <w:t>Контрольное событие 2.4.</w:t>
            </w:r>
          </w:p>
          <w:p w:rsidR="004C0E7D" w:rsidRDefault="004C0E7D">
            <w:pPr>
              <w:pStyle w:val="ConsPlusNormal"/>
            </w:pPr>
            <w:r>
              <w:t xml:space="preserve">Проведена проверка хода строительства в 2019 году </w:t>
            </w:r>
            <w:r>
              <w:lastRenderedPageBreak/>
              <w:t>генерирующих станций на Дальнем Востоке и изданы соответствующие акты проверок</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декабря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2.5.</w:t>
            </w:r>
          </w:p>
        </w:tc>
        <w:tc>
          <w:tcPr>
            <w:tcW w:w="3005" w:type="dxa"/>
            <w:tcBorders>
              <w:top w:val="nil"/>
              <w:left w:val="nil"/>
              <w:bottom w:val="nil"/>
              <w:right w:val="nil"/>
            </w:tcBorders>
          </w:tcPr>
          <w:p w:rsidR="004C0E7D" w:rsidRDefault="004C0E7D">
            <w:pPr>
              <w:pStyle w:val="ConsPlusNormal"/>
            </w:pPr>
            <w:r>
              <w:t>Контрольное событие 2.5.</w:t>
            </w:r>
          </w:p>
          <w:p w:rsidR="004C0E7D" w:rsidRDefault="004C0E7D">
            <w:pPr>
              <w:pStyle w:val="ConsPlusNormal"/>
            </w:pPr>
            <w:r>
              <w:t>Внесен в Правительство Российской Федерации проект распоряжения Правительства Российской Федерации об утверждении перечня поселений, городских округов, переходящих на целевую модель рынка тепловой энергии в рамках реализации первого этапа, предусмотренного законопроектом N 1086603-6 "О внесении изменений в Федеральный закон "О теплоснабжении" и о внесении изменений в отдельные законодательные акты Российской Федерации по вопросам совершенствования системы отношений в сфере теплоснабжения"</w:t>
            </w:r>
          </w:p>
        </w:tc>
        <w:tc>
          <w:tcPr>
            <w:tcW w:w="626" w:type="dxa"/>
            <w:tcBorders>
              <w:top w:val="nil"/>
              <w:left w:val="nil"/>
              <w:bottom w:val="nil"/>
              <w:right w:val="nil"/>
            </w:tcBorders>
          </w:tcPr>
          <w:p w:rsidR="004C0E7D" w:rsidRDefault="004C0E7D">
            <w:pPr>
              <w:pStyle w:val="ConsPlusNormal"/>
              <w:jc w:val="center"/>
            </w:pPr>
            <w:r>
              <w:t>2</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2.6.</w:t>
            </w:r>
          </w:p>
        </w:tc>
        <w:tc>
          <w:tcPr>
            <w:tcW w:w="3005" w:type="dxa"/>
            <w:tcBorders>
              <w:top w:val="nil"/>
              <w:left w:val="nil"/>
              <w:bottom w:val="nil"/>
              <w:right w:val="nil"/>
            </w:tcBorders>
          </w:tcPr>
          <w:p w:rsidR="004C0E7D" w:rsidRDefault="004C0E7D">
            <w:pPr>
              <w:pStyle w:val="ConsPlusNormal"/>
            </w:pPr>
            <w:r>
              <w:t>Контрольное событие 2.6.</w:t>
            </w:r>
          </w:p>
          <w:p w:rsidR="004C0E7D" w:rsidRDefault="004C0E7D">
            <w:pPr>
              <w:pStyle w:val="ConsPlusNormal"/>
            </w:pPr>
            <w:r>
              <w:t xml:space="preserve">Утвержден приказ Минэнерго России "Об утверждении нормативов потерь </w:t>
            </w:r>
            <w:r>
              <w:lastRenderedPageBreak/>
              <w:t>электрической энергии при ее передаче по электрическим сетям территориальных сетевых организаций"</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сентября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2.7.</w:t>
            </w:r>
          </w:p>
        </w:tc>
        <w:tc>
          <w:tcPr>
            <w:tcW w:w="3005" w:type="dxa"/>
            <w:tcBorders>
              <w:top w:val="nil"/>
              <w:left w:val="nil"/>
              <w:bottom w:val="nil"/>
              <w:right w:val="nil"/>
            </w:tcBorders>
          </w:tcPr>
          <w:p w:rsidR="004C0E7D" w:rsidRDefault="004C0E7D">
            <w:pPr>
              <w:pStyle w:val="ConsPlusNormal"/>
            </w:pPr>
            <w:r>
              <w:t>Контрольное событие 2.7.</w:t>
            </w:r>
          </w:p>
          <w:p w:rsidR="004C0E7D" w:rsidRDefault="004C0E7D">
            <w:pPr>
              <w:pStyle w:val="ConsPlusNormal"/>
            </w:pPr>
            <w:r>
              <w:t>Внесен в Правительство Российской Федерации проект постановления Правительства Российской Федерации "О развитии интеллектуального учета электрической энергии" по итогам принятия Федерального закона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2.8.</w:t>
            </w:r>
          </w:p>
        </w:tc>
        <w:tc>
          <w:tcPr>
            <w:tcW w:w="3005" w:type="dxa"/>
            <w:tcBorders>
              <w:top w:val="nil"/>
              <w:left w:val="nil"/>
              <w:bottom w:val="nil"/>
              <w:right w:val="nil"/>
            </w:tcBorders>
          </w:tcPr>
          <w:p w:rsidR="004C0E7D" w:rsidRDefault="004C0E7D">
            <w:pPr>
              <w:pStyle w:val="ConsPlusNormal"/>
            </w:pPr>
            <w:r>
              <w:t>Контрольное событие 2.8.</w:t>
            </w:r>
          </w:p>
          <w:p w:rsidR="004C0E7D" w:rsidRDefault="004C0E7D">
            <w:pPr>
              <w:pStyle w:val="ConsPlusNormal"/>
            </w:pPr>
            <w:r>
              <w:t xml:space="preserve">Представлены в Минспорт России результаты хода реализации мероприятий по строительству и реконструкции в 2016 году объектов инфраструктуры энергоснабжения для обеспечения проведения в 2018 году в Российской Федерации чемпионата мира </w:t>
            </w:r>
            <w:r>
              <w:lastRenderedPageBreak/>
              <w:t>по футболу</w:t>
            </w:r>
          </w:p>
        </w:tc>
        <w:tc>
          <w:tcPr>
            <w:tcW w:w="626" w:type="dxa"/>
            <w:tcBorders>
              <w:top w:val="nil"/>
              <w:left w:val="nil"/>
              <w:bottom w:val="nil"/>
              <w:right w:val="nil"/>
            </w:tcBorders>
          </w:tcPr>
          <w:p w:rsidR="004C0E7D" w:rsidRDefault="004C0E7D">
            <w:pPr>
              <w:pStyle w:val="ConsPlusNormal"/>
              <w:jc w:val="center"/>
            </w:pPr>
            <w:r>
              <w:lastRenderedPageBreak/>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1 марта</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2.9.</w:t>
            </w:r>
          </w:p>
        </w:tc>
        <w:tc>
          <w:tcPr>
            <w:tcW w:w="3005" w:type="dxa"/>
            <w:tcBorders>
              <w:top w:val="nil"/>
              <w:left w:val="nil"/>
              <w:bottom w:val="nil"/>
              <w:right w:val="nil"/>
            </w:tcBorders>
          </w:tcPr>
          <w:p w:rsidR="004C0E7D" w:rsidRDefault="004C0E7D">
            <w:pPr>
              <w:pStyle w:val="ConsPlusNormal"/>
            </w:pPr>
            <w:r>
              <w:t>Контрольное событие 2.9.</w:t>
            </w:r>
          </w:p>
          <w:p w:rsidR="004C0E7D" w:rsidRDefault="004C0E7D">
            <w:pPr>
              <w:pStyle w:val="ConsPlusNormal"/>
            </w:pPr>
            <w:r>
              <w:t>Внесен в Правительство Российской Федерации проект постановления Правительства Российской Федерации, предусматривающий правила предоставления субсидии в отчетном году в целях оказания государственной поддержки Чукотскому автономному округу в рамках реализации пункта 3 протокола совещания в Правительстве Российской Федерации от 24 сентября 2015 г. N ЮТ-П9-41пр</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1 февраля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2.10.</w:t>
            </w:r>
          </w:p>
        </w:tc>
        <w:tc>
          <w:tcPr>
            <w:tcW w:w="3005" w:type="dxa"/>
            <w:tcBorders>
              <w:top w:val="nil"/>
              <w:left w:val="nil"/>
              <w:bottom w:val="nil"/>
              <w:right w:val="nil"/>
            </w:tcBorders>
          </w:tcPr>
          <w:p w:rsidR="004C0E7D" w:rsidRDefault="004C0E7D">
            <w:pPr>
              <w:pStyle w:val="ConsPlusNormal"/>
            </w:pPr>
            <w:r>
              <w:t>Контрольное событие 2.10.</w:t>
            </w:r>
          </w:p>
          <w:p w:rsidR="004C0E7D" w:rsidRDefault="004C0E7D">
            <w:pPr>
              <w:pStyle w:val="ConsPlusNormal"/>
            </w:pPr>
            <w:r>
              <w:t xml:space="preserve">Внесен в Правительство Российской Федерации проект распоряжения Правительства Российской Федерации, предусматривающий распределение субсидии в отчетном году в целях оказания государственной поддержки Чукотскому автономному округу в рамках реализации пункта 3 протокола совещания в </w:t>
            </w:r>
            <w:r>
              <w:lastRenderedPageBreak/>
              <w:t>Правительстве Российской Федерации от 24 сентября 2015 г. N ЮТ-П9-41пр</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1 февраля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2.11.</w:t>
            </w:r>
          </w:p>
        </w:tc>
        <w:tc>
          <w:tcPr>
            <w:tcW w:w="3005" w:type="dxa"/>
            <w:tcBorders>
              <w:top w:val="nil"/>
              <w:left w:val="nil"/>
              <w:bottom w:val="nil"/>
              <w:right w:val="nil"/>
            </w:tcBorders>
          </w:tcPr>
          <w:p w:rsidR="004C0E7D" w:rsidRDefault="004C0E7D">
            <w:pPr>
              <w:pStyle w:val="ConsPlusNormal"/>
            </w:pPr>
            <w:r>
              <w:t>Контрольное событие 2.11.</w:t>
            </w:r>
          </w:p>
          <w:p w:rsidR="004C0E7D" w:rsidRDefault="004C0E7D">
            <w:pPr>
              <w:pStyle w:val="ConsPlusNormal"/>
            </w:pPr>
            <w:r>
              <w:t>Внесен в Правительство Российской Федерации проект распоряжения Правительства Российской Федерации, предусматривающий распределение субсидии в отчетном году в целях оказания государственной поддержки Чукотскому автономному округу в рамках реализации пункта 3 протокола совещания в Правительстве Российской Федерации от 24 сентября 2015 г. N ЮТ-П9-41пр</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февраля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2.12.</w:t>
            </w:r>
          </w:p>
        </w:tc>
        <w:tc>
          <w:tcPr>
            <w:tcW w:w="3005" w:type="dxa"/>
            <w:tcBorders>
              <w:top w:val="nil"/>
              <w:left w:val="nil"/>
              <w:bottom w:val="nil"/>
              <w:right w:val="nil"/>
            </w:tcBorders>
          </w:tcPr>
          <w:p w:rsidR="004C0E7D" w:rsidRDefault="004C0E7D">
            <w:pPr>
              <w:pStyle w:val="ConsPlusNormal"/>
            </w:pPr>
            <w:r>
              <w:t>Контрольное событие 2.12.</w:t>
            </w:r>
          </w:p>
          <w:p w:rsidR="004C0E7D" w:rsidRDefault="004C0E7D">
            <w:pPr>
              <w:pStyle w:val="ConsPlusNormal"/>
            </w:pPr>
            <w:r>
              <w:t xml:space="preserve">Внесен в Правительство Российской Федерации проект распоряжения Правительства Российской Федерации, предусматривающий распределение субсидии в отчетном году в целях оказания государственной поддержки Чукотскому автономному округу в рамках </w:t>
            </w:r>
            <w:r>
              <w:lastRenderedPageBreak/>
              <w:t>реализации пункта 3 протокола совещания в Правительстве Российской Федерации от 24 сентября 2015 г. N ЮТ-П9-41пр</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февраля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3.</w:t>
            </w:r>
          </w:p>
        </w:tc>
        <w:tc>
          <w:tcPr>
            <w:tcW w:w="3005" w:type="dxa"/>
            <w:tcBorders>
              <w:top w:val="nil"/>
              <w:left w:val="nil"/>
              <w:bottom w:val="nil"/>
              <w:right w:val="nil"/>
            </w:tcBorders>
          </w:tcPr>
          <w:p w:rsidR="004C0E7D" w:rsidRDefault="004C0E7D">
            <w:pPr>
              <w:pStyle w:val="ConsPlusNormal"/>
            </w:pPr>
            <w:r>
              <w:t>Подпрограмма 3</w:t>
            </w:r>
          </w:p>
          <w:p w:rsidR="004C0E7D" w:rsidRDefault="004C0E7D">
            <w:pPr>
              <w:pStyle w:val="ConsPlusNormal"/>
            </w:pPr>
            <w:r>
              <w:t>"Развитие нефтяной отрасли"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3.1.</w:t>
            </w:r>
          </w:p>
        </w:tc>
        <w:tc>
          <w:tcPr>
            <w:tcW w:w="3005" w:type="dxa"/>
            <w:tcBorders>
              <w:top w:val="nil"/>
              <w:left w:val="nil"/>
              <w:bottom w:val="nil"/>
              <w:right w:val="nil"/>
            </w:tcBorders>
          </w:tcPr>
          <w:p w:rsidR="004C0E7D" w:rsidRDefault="004C0E7D">
            <w:pPr>
              <w:pStyle w:val="ConsPlusNormal"/>
            </w:pPr>
            <w:r>
              <w:t>Контрольное событие 3.1.</w:t>
            </w:r>
          </w:p>
          <w:p w:rsidR="004C0E7D" w:rsidRDefault="004C0E7D">
            <w:pPr>
              <w:pStyle w:val="ConsPlusNormal"/>
            </w:pPr>
            <w:r>
              <w:t>Работы по расширению пропускной способности нефтепровода "Сковородино-Мохэ" до 30 млн. тонн в год окончены</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3.2.</w:t>
            </w:r>
          </w:p>
        </w:tc>
        <w:tc>
          <w:tcPr>
            <w:tcW w:w="3005" w:type="dxa"/>
            <w:tcBorders>
              <w:top w:val="nil"/>
              <w:left w:val="nil"/>
              <w:bottom w:val="nil"/>
              <w:right w:val="nil"/>
            </w:tcBorders>
          </w:tcPr>
          <w:p w:rsidR="004C0E7D" w:rsidRDefault="004C0E7D">
            <w:pPr>
              <w:pStyle w:val="ConsPlusNormal"/>
            </w:pPr>
            <w:r>
              <w:t>Контрольное событие 3.2.</w:t>
            </w:r>
          </w:p>
          <w:p w:rsidR="004C0E7D" w:rsidRDefault="004C0E7D">
            <w:pPr>
              <w:pStyle w:val="ConsPlusNormal"/>
            </w:pPr>
            <w:r>
              <w:t>Работы по строительству МНПП "Волгоград-Тихорецк" завершены</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3.3.</w:t>
            </w:r>
          </w:p>
        </w:tc>
        <w:tc>
          <w:tcPr>
            <w:tcW w:w="3005" w:type="dxa"/>
            <w:tcBorders>
              <w:top w:val="nil"/>
              <w:left w:val="nil"/>
              <w:bottom w:val="nil"/>
              <w:right w:val="nil"/>
            </w:tcBorders>
          </w:tcPr>
          <w:p w:rsidR="004C0E7D" w:rsidRDefault="004C0E7D">
            <w:pPr>
              <w:pStyle w:val="ConsPlusNormal"/>
            </w:pPr>
            <w:r>
              <w:t>Контрольное событие 3.3.</w:t>
            </w:r>
          </w:p>
          <w:p w:rsidR="004C0E7D" w:rsidRDefault="004C0E7D">
            <w:pPr>
              <w:pStyle w:val="ConsPlusNormal"/>
            </w:pPr>
            <w:r>
              <w:t>Проект "Север": работы по развитию системы магистральных трубопроводов для увеличения поставок нефтепродуктов в порт Приморск до 25 млн. тонн в год завершены</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4.</w:t>
            </w:r>
          </w:p>
        </w:tc>
        <w:tc>
          <w:tcPr>
            <w:tcW w:w="3005" w:type="dxa"/>
            <w:tcBorders>
              <w:top w:val="nil"/>
              <w:left w:val="nil"/>
              <w:bottom w:val="nil"/>
              <w:right w:val="nil"/>
            </w:tcBorders>
          </w:tcPr>
          <w:p w:rsidR="004C0E7D" w:rsidRDefault="004C0E7D">
            <w:pPr>
              <w:pStyle w:val="ConsPlusNormal"/>
            </w:pPr>
            <w:r>
              <w:t>Подпрограмма 4</w:t>
            </w:r>
          </w:p>
          <w:p w:rsidR="004C0E7D" w:rsidRDefault="004C0E7D">
            <w:pPr>
              <w:pStyle w:val="ConsPlusNormal"/>
            </w:pPr>
            <w:r>
              <w:t>"Развитие газовой отрасли"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4.1.</w:t>
            </w:r>
          </w:p>
        </w:tc>
        <w:tc>
          <w:tcPr>
            <w:tcW w:w="3005" w:type="dxa"/>
            <w:tcBorders>
              <w:top w:val="nil"/>
              <w:left w:val="nil"/>
              <w:bottom w:val="nil"/>
              <w:right w:val="nil"/>
            </w:tcBorders>
          </w:tcPr>
          <w:p w:rsidR="004C0E7D" w:rsidRDefault="004C0E7D">
            <w:pPr>
              <w:pStyle w:val="ConsPlusNormal"/>
            </w:pPr>
            <w:r>
              <w:t>Контрольное событие 4.1.</w:t>
            </w:r>
          </w:p>
          <w:p w:rsidR="004C0E7D" w:rsidRDefault="004C0E7D">
            <w:pPr>
              <w:pStyle w:val="ConsPlusNormal"/>
            </w:pPr>
            <w:r>
              <w:lastRenderedPageBreak/>
              <w:t>Введена первая очередь завода по производству сжиженного природного газа на полуострове Ямал</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932" w:type="dxa"/>
            <w:tcBorders>
              <w:top w:val="nil"/>
              <w:left w:val="nil"/>
              <w:bottom w:val="nil"/>
              <w:right w:val="nil"/>
            </w:tcBorders>
          </w:tcPr>
          <w:p w:rsidR="004C0E7D" w:rsidRDefault="004C0E7D">
            <w:pPr>
              <w:pStyle w:val="ConsPlusNormal"/>
              <w:jc w:val="center"/>
            </w:pPr>
            <w:r>
              <w:lastRenderedPageBreak/>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 xml:space="preserve">31 </w:t>
            </w:r>
            <w:r>
              <w:lastRenderedPageBreak/>
              <w:t>декабря</w:t>
            </w:r>
          </w:p>
        </w:tc>
        <w:tc>
          <w:tcPr>
            <w:tcW w:w="932" w:type="dxa"/>
            <w:tcBorders>
              <w:top w:val="nil"/>
              <w:left w:val="nil"/>
              <w:bottom w:val="nil"/>
              <w:right w:val="nil"/>
            </w:tcBorders>
          </w:tcPr>
          <w:p w:rsidR="004C0E7D" w:rsidRDefault="004C0E7D">
            <w:pPr>
              <w:pStyle w:val="ConsPlusNormal"/>
              <w:jc w:val="center"/>
            </w:pPr>
            <w:r>
              <w:lastRenderedPageBreak/>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4.2.</w:t>
            </w:r>
          </w:p>
        </w:tc>
        <w:tc>
          <w:tcPr>
            <w:tcW w:w="3005" w:type="dxa"/>
            <w:tcBorders>
              <w:top w:val="nil"/>
              <w:left w:val="nil"/>
              <w:bottom w:val="nil"/>
              <w:right w:val="nil"/>
            </w:tcBorders>
          </w:tcPr>
          <w:p w:rsidR="004C0E7D" w:rsidRDefault="004C0E7D">
            <w:pPr>
              <w:pStyle w:val="ConsPlusNormal"/>
            </w:pPr>
            <w:r>
              <w:t>Контрольное событие 4.2.</w:t>
            </w:r>
          </w:p>
          <w:p w:rsidR="004C0E7D" w:rsidRDefault="004C0E7D">
            <w:pPr>
              <w:pStyle w:val="ConsPlusNormal"/>
            </w:pPr>
            <w:r>
              <w:t>Введена вторая очередь завода по производству сжиженного природного газа на полуострове Ямал</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4.3.</w:t>
            </w:r>
          </w:p>
        </w:tc>
        <w:tc>
          <w:tcPr>
            <w:tcW w:w="3005" w:type="dxa"/>
            <w:tcBorders>
              <w:top w:val="nil"/>
              <w:left w:val="nil"/>
              <w:bottom w:val="nil"/>
              <w:right w:val="nil"/>
            </w:tcBorders>
          </w:tcPr>
          <w:p w:rsidR="004C0E7D" w:rsidRDefault="004C0E7D">
            <w:pPr>
              <w:pStyle w:val="ConsPlusNormal"/>
            </w:pPr>
            <w:r>
              <w:t>Контрольное событие 4.3.</w:t>
            </w:r>
          </w:p>
          <w:p w:rsidR="004C0E7D" w:rsidRDefault="004C0E7D">
            <w:pPr>
              <w:pStyle w:val="ConsPlusNormal"/>
            </w:pPr>
            <w:r>
              <w:t>Введена третья очередь завода по производству сжиженного природного газа на полуострове Ямал</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декабря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4.4.</w:t>
            </w:r>
          </w:p>
        </w:tc>
        <w:tc>
          <w:tcPr>
            <w:tcW w:w="3005" w:type="dxa"/>
            <w:tcBorders>
              <w:top w:val="nil"/>
              <w:left w:val="nil"/>
              <w:bottom w:val="nil"/>
              <w:right w:val="nil"/>
            </w:tcBorders>
          </w:tcPr>
          <w:p w:rsidR="004C0E7D" w:rsidRDefault="004C0E7D">
            <w:pPr>
              <w:pStyle w:val="ConsPlusNormal"/>
            </w:pPr>
            <w:r>
              <w:t>Контрольное событие 4.4.</w:t>
            </w:r>
          </w:p>
          <w:p w:rsidR="004C0E7D" w:rsidRDefault="004C0E7D">
            <w:pPr>
              <w:pStyle w:val="ConsPlusNormal"/>
            </w:pPr>
            <w:r>
              <w:t>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2017 году</w:t>
            </w:r>
          </w:p>
        </w:tc>
        <w:tc>
          <w:tcPr>
            <w:tcW w:w="626" w:type="dxa"/>
            <w:tcBorders>
              <w:top w:val="nil"/>
              <w:left w:val="nil"/>
              <w:bottom w:val="nil"/>
              <w:right w:val="nil"/>
            </w:tcBorders>
          </w:tcPr>
          <w:p w:rsidR="004C0E7D" w:rsidRDefault="004C0E7D">
            <w:pPr>
              <w:pStyle w:val="ConsPlusNormal"/>
              <w:jc w:val="center"/>
            </w:pPr>
            <w:r>
              <w:t>1,3</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4.5.</w:t>
            </w:r>
          </w:p>
        </w:tc>
        <w:tc>
          <w:tcPr>
            <w:tcW w:w="3005" w:type="dxa"/>
            <w:tcBorders>
              <w:top w:val="nil"/>
              <w:left w:val="nil"/>
              <w:bottom w:val="nil"/>
              <w:right w:val="nil"/>
            </w:tcBorders>
          </w:tcPr>
          <w:p w:rsidR="004C0E7D" w:rsidRDefault="004C0E7D">
            <w:pPr>
              <w:pStyle w:val="ConsPlusNormal"/>
            </w:pPr>
            <w:r>
              <w:t>Контрольное событие 4.5.</w:t>
            </w:r>
          </w:p>
          <w:p w:rsidR="004C0E7D" w:rsidRDefault="004C0E7D">
            <w:pPr>
              <w:pStyle w:val="ConsPlusNormal"/>
            </w:pPr>
            <w:r>
              <w:t xml:space="preserve">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w:t>
            </w:r>
            <w:r>
              <w:lastRenderedPageBreak/>
              <w:t>предприятий в 2018 году</w:t>
            </w:r>
          </w:p>
        </w:tc>
        <w:tc>
          <w:tcPr>
            <w:tcW w:w="626" w:type="dxa"/>
            <w:tcBorders>
              <w:top w:val="nil"/>
              <w:left w:val="nil"/>
              <w:bottom w:val="nil"/>
              <w:right w:val="nil"/>
            </w:tcBorders>
          </w:tcPr>
          <w:p w:rsidR="004C0E7D" w:rsidRDefault="004C0E7D">
            <w:pPr>
              <w:pStyle w:val="ConsPlusNormal"/>
              <w:jc w:val="center"/>
            </w:pPr>
            <w:r>
              <w:lastRenderedPageBreak/>
              <w:t>1,3</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5.</w:t>
            </w:r>
          </w:p>
        </w:tc>
        <w:tc>
          <w:tcPr>
            <w:tcW w:w="3005" w:type="dxa"/>
            <w:tcBorders>
              <w:top w:val="nil"/>
              <w:left w:val="nil"/>
              <w:bottom w:val="nil"/>
              <w:right w:val="nil"/>
            </w:tcBorders>
          </w:tcPr>
          <w:p w:rsidR="004C0E7D" w:rsidRDefault="004C0E7D">
            <w:pPr>
              <w:pStyle w:val="ConsPlusNormal"/>
            </w:pPr>
            <w:r>
              <w:t>Подпрограмма 5</w:t>
            </w:r>
          </w:p>
          <w:p w:rsidR="004C0E7D" w:rsidRDefault="004C0E7D">
            <w:pPr>
              <w:pStyle w:val="ConsPlusNormal"/>
            </w:pPr>
            <w:r>
              <w:t>"Реструктуризация и развитие угольной и торфяной промышленности"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5.1.</w:t>
            </w:r>
          </w:p>
        </w:tc>
        <w:tc>
          <w:tcPr>
            <w:tcW w:w="3005" w:type="dxa"/>
            <w:tcBorders>
              <w:top w:val="nil"/>
              <w:left w:val="nil"/>
              <w:bottom w:val="nil"/>
              <w:right w:val="nil"/>
            </w:tcBorders>
          </w:tcPr>
          <w:p w:rsidR="004C0E7D" w:rsidRDefault="004C0E7D">
            <w:pPr>
              <w:pStyle w:val="ConsPlusNormal"/>
            </w:pPr>
            <w:r>
              <w:t>Контрольное событие 5.1.</w:t>
            </w:r>
          </w:p>
          <w:p w:rsidR="004C0E7D" w:rsidRDefault="004C0E7D">
            <w:pPr>
              <w:pStyle w:val="ConsPlusNormal"/>
            </w:pPr>
            <w:r>
              <w:t>Актуализирован комплекс мер по развитию углехимической промышленности и увеличению объемов производства продуктов углехимии, утвержденный решением Правительства Российской Федерации от 20 августа 2014 г. N 5327п-П9</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5.2.</w:t>
            </w:r>
          </w:p>
        </w:tc>
        <w:tc>
          <w:tcPr>
            <w:tcW w:w="3005" w:type="dxa"/>
            <w:tcBorders>
              <w:top w:val="nil"/>
              <w:left w:val="nil"/>
              <w:bottom w:val="nil"/>
              <w:right w:val="nil"/>
            </w:tcBorders>
          </w:tcPr>
          <w:p w:rsidR="004C0E7D" w:rsidRDefault="004C0E7D">
            <w:pPr>
              <w:pStyle w:val="ConsPlusNormal"/>
            </w:pPr>
            <w:r>
              <w:t>Контрольное событие 5.2.</w:t>
            </w:r>
          </w:p>
          <w:p w:rsidR="004C0E7D" w:rsidRDefault="004C0E7D">
            <w:pPr>
              <w:pStyle w:val="ConsPlusNormal"/>
            </w:pPr>
            <w:r>
              <w:t>Направлен доклад в Правительство Российской Федерации о реализации комплекса мер по развитию углехимической промышленности и увеличению объемов производства продуктов углехимии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декабря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5.3.</w:t>
            </w:r>
          </w:p>
        </w:tc>
        <w:tc>
          <w:tcPr>
            <w:tcW w:w="3005" w:type="dxa"/>
            <w:tcBorders>
              <w:top w:val="nil"/>
              <w:left w:val="nil"/>
              <w:bottom w:val="nil"/>
              <w:right w:val="nil"/>
            </w:tcBorders>
          </w:tcPr>
          <w:p w:rsidR="004C0E7D" w:rsidRDefault="004C0E7D">
            <w:pPr>
              <w:pStyle w:val="ConsPlusNormal"/>
            </w:pPr>
            <w:r>
              <w:t>Контрольное событие 5.3.</w:t>
            </w:r>
          </w:p>
          <w:p w:rsidR="004C0E7D" w:rsidRDefault="004C0E7D">
            <w:pPr>
              <w:pStyle w:val="ConsPlusNormal"/>
            </w:pPr>
            <w:r>
              <w:t xml:space="preserve">Обеспечено в 2017 году бесплатным пайковым углем 34,1 тыс. человек, относящихся к льготным </w:t>
            </w:r>
            <w:r>
              <w:lastRenderedPageBreak/>
              <w:t>категориям граждан</w:t>
            </w:r>
          </w:p>
        </w:tc>
        <w:tc>
          <w:tcPr>
            <w:tcW w:w="626" w:type="dxa"/>
            <w:tcBorders>
              <w:top w:val="nil"/>
              <w:left w:val="nil"/>
              <w:bottom w:val="nil"/>
              <w:right w:val="nil"/>
            </w:tcBorders>
          </w:tcPr>
          <w:p w:rsidR="004C0E7D" w:rsidRDefault="004C0E7D">
            <w:pPr>
              <w:pStyle w:val="ConsPlusNormal"/>
              <w:jc w:val="center"/>
            </w:pPr>
            <w:r>
              <w:lastRenderedPageBreak/>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5.4.</w:t>
            </w:r>
          </w:p>
        </w:tc>
        <w:tc>
          <w:tcPr>
            <w:tcW w:w="3005" w:type="dxa"/>
            <w:tcBorders>
              <w:top w:val="nil"/>
              <w:left w:val="nil"/>
              <w:bottom w:val="nil"/>
              <w:right w:val="nil"/>
            </w:tcBorders>
          </w:tcPr>
          <w:p w:rsidR="004C0E7D" w:rsidRDefault="004C0E7D">
            <w:pPr>
              <w:pStyle w:val="ConsPlusNormal"/>
            </w:pPr>
            <w:r>
              <w:t>Контрольное событие 5.4.</w:t>
            </w:r>
          </w:p>
          <w:p w:rsidR="004C0E7D" w:rsidRDefault="004C0E7D">
            <w:pPr>
              <w:pStyle w:val="ConsPlusNormal"/>
            </w:pPr>
            <w:r>
              <w:t>Обеспечено в 2018 году бесплатным пайковым углем 34,1 тыс. человек, относящихся к льготным категориям граждан</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5.5.</w:t>
            </w:r>
          </w:p>
        </w:tc>
        <w:tc>
          <w:tcPr>
            <w:tcW w:w="3005" w:type="dxa"/>
            <w:tcBorders>
              <w:top w:val="nil"/>
              <w:left w:val="nil"/>
              <w:bottom w:val="nil"/>
              <w:right w:val="nil"/>
            </w:tcBorders>
          </w:tcPr>
          <w:p w:rsidR="004C0E7D" w:rsidRDefault="004C0E7D">
            <w:pPr>
              <w:pStyle w:val="ConsPlusNormal"/>
            </w:pPr>
            <w:r>
              <w:t>Контрольное событие 5.5.</w:t>
            </w:r>
          </w:p>
          <w:p w:rsidR="004C0E7D" w:rsidRDefault="004C0E7D">
            <w:pPr>
              <w:pStyle w:val="ConsPlusNormal"/>
            </w:pPr>
            <w:r>
              <w:t>Обеспечено в 2019 году бесплатным пайковым углем 34,1 тыс. человек, относящихся к льготным категориям граждан</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декабря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5.6.</w:t>
            </w:r>
          </w:p>
        </w:tc>
        <w:tc>
          <w:tcPr>
            <w:tcW w:w="3005" w:type="dxa"/>
            <w:tcBorders>
              <w:top w:val="nil"/>
              <w:left w:val="nil"/>
              <w:bottom w:val="nil"/>
              <w:right w:val="nil"/>
            </w:tcBorders>
          </w:tcPr>
          <w:p w:rsidR="004C0E7D" w:rsidRDefault="004C0E7D">
            <w:pPr>
              <w:pStyle w:val="ConsPlusNormal"/>
            </w:pPr>
            <w:r>
              <w:t>Контрольное событие 5.6.</w:t>
            </w:r>
          </w:p>
          <w:p w:rsidR="004C0E7D" w:rsidRDefault="004C0E7D">
            <w:pPr>
              <w:pStyle w:val="ConsPlusNormal"/>
            </w:pPr>
            <w:r>
              <w:t>Обеспечено в 2017 году 0,67 тыс. человек дополнительными пенсиями</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5.7.</w:t>
            </w:r>
          </w:p>
        </w:tc>
        <w:tc>
          <w:tcPr>
            <w:tcW w:w="3005" w:type="dxa"/>
            <w:tcBorders>
              <w:top w:val="nil"/>
              <w:left w:val="nil"/>
              <w:bottom w:val="nil"/>
              <w:right w:val="nil"/>
            </w:tcBorders>
          </w:tcPr>
          <w:p w:rsidR="004C0E7D" w:rsidRDefault="004C0E7D">
            <w:pPr>
              <w:pStyle w:val="ConsPlusNormal"/>
            </w:pPr>
            <w:r>
              <w:t>Контрольное событие 5.7.</w:t>
            </w:r>
          </w:p>
          <w:p w:rsidR="004C0E7D" w:rsidRDefault="004C0E7D">
            <w:pPr>
              <w:pStyle w:val="ConsPlusNormal"/>
            </w:pPr>
            <w:r>
              <w:t>Обеспечено в 2018 году 0,67 тыс. человек дополнительными пенсиями</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5.8.</w:t>
            </w:r>
          </w:p>
        </w:tc>
        <w:tc>
          <w:tcPr>
            <w:tcW w:w="3005" w:type="dxa"/>
            <w:tcBorders>
              <w:top w:val="nil"/>
              <w:left w:val="nil"/>
              <w:bottom w:val="nil"/>
              <w:right w:val="nil"/>
            </w:tcBorders>
          </w:tcPr>
          <w:p w:rsidR="004C0E7D" w:rsidRDefault="004C0E7D">
            <w:pPr>
              <w:pStyle w:val="ConsPlusNormal"/>
            </w:pPr>
            <w:r>
              <w:t>Контрольное событие 5.8.</w:t>
            </w:r>
          </w:p>
          <w:p w:rsidR="004C0E7D" w:rsidRDefault="004C0E7D">
            <w:pPr>
              <w:pStyle w:val="ConsPlusNormal"/>
            </w:pPr>
            <w:r>
              <w:t>Обеспечено в 2019 году 0,67 тыс. человек дополнительными пенсиями</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декабря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5.9.</w:t>
            </w:r>
          </w:p>
        </w:tc>
        <w:tc>
          <w:tcPr>
            <w:tcW w:w="3005" w:type="dxa"/>
            <w:tcBorders>
              <w:top w:val="nil"/>
              <w:left w:val="nil"/>
              <w:bottom w:val="nil"/>
              <w:right w:val="nil"/>
            </w:tcBorders>
          </w:tcPr>
          <w:p w:rsidR="004C0E7D" w:rsidRDefault="004C0E7D">
            <w:pPr>
              <w:pStyle w:val="ConsPlusNormal"/>
            </w:pPr>
            <w:r>
              <w:t>Контрольное событие 5.9.</w:t>
            </w:r>
          </w:p>
          <w:p w:rsidR="004C0E7D" w:rsidRDefault="004C0E7D">
            <w:pPr>
              <w:pStyle w:val="ConsPlusNormal"/>
            </w:pPr>
            <w:r>
              <w:t>Переселена 761 семья из ветхого жилья в 2017 году</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января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5.10.</w:t>
            </w:r>
          </w:p>
        </w:tc>
        <w:tc>
          <w:tcPr>
            <w:tcW w:w="3005" w:type="dxa"/>
            <w:tcBorders>
              <w:top w:val="nil"/>
              <w:left w:val="nil"/>
              <w:bottom w:val="nil"/>
              <w:right w:val="nil"/>
            </w:tcBorders>
          </w:tcPr>
          <w:p w:rsidR="004C0E7D" w:rsidRDefault="004C0E7D">
            <w:pPr>
              <w:pStyle w:val="ConsPlusNormal"/>
            </w:pPr>
            <w:r>
              <w:t>Контрольное событие 5.10.</w:t>
            </w:r>
          </w:p>
          <w:p w:rsidR="004C0E7D" w:rsidRDefault="004C0E7D">
            <w:pPr>
              <w:pStyle w:val="ConsPlusNormal"/>
            </w:pPr>
            <w:r>
              <w:t>Переселены 510 семей из ветхого жилья в 2018 году</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января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6.</w:t>
            </w:r>
          </w:p>
        </w:tc>
        <w:tc>
          <w:tcPr>
            <w:tcW w:w="3005" w:type="dxa"/>
            <w:tcBorders>
              <w:top w:val="nil"/>
              <w:left w:val="nil"/>
              <w:bottom w:val="nil"/>
              <w:right w:val="nil"/>
            </w:tcBorders>
          </w:tcPr>
          <w:p w:rsidR="004C0E7D" w:rsidRDefault="004C0E7D">
            <w:pPr>
              <w:pStyle w:val="ConsPlusNormal"/>
            </w:pPr>
            <w:r>
              <w:t>Подпрограмма 6</w:t>
            </w:r>
          </w:p>
          <w:p w:rsidR="004C0E7D" w:rsidRDefault="004C0E7D">
            <w:pPr>
              <w:pStyle w:val="ConsPlusNormal"/>
            </w:pPr>
            <w:r>
              <w:t>"Развитие использования возобновляемых источников энергии"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6.1.</w:t>
            </w:r>
          </w:p>
        </w:tc>
        <w:tc>
          <w:tcPr>
            <w:tcW w:w="3005" w:type="dxa"/>
            <w:tcBorders>
              <w:top w:val="nil"/>
              <w:left w:val="nil"/>
              <w:bottom w:val="nil"/>
              <w:right w:val="nil"/>
            </w:tcBorders>
          </w:tcPr>
          <w:p w:rsidR="004C0E7D" w:rsidRDefault="004C0E7D">
            <w:pPr>
              <w:pStyle w:val="ConsPlusNormal"/>
            </w:pPr>
            <w:r>
              <w:t>Контрольное событие 6.1.</w:t>
            </w:r>
          </w:p>
          <w:p w:rsidR="004C0E7D" w:rsidRDefault="004C0E7D">
            <w:pPr>
              <w:pStyle w:val="ConsPlusNormal"/>
            </w:pPr>
            <w:r>
              <w:t>Подведены итоги конкурсного отбора 2017 года 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июня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6.2.</w:t>
            </w:r>
          </w:p>
        </w:tc>
        <w:tc>
          <w:tcPr>
            <w:tcW w:w="3005" w:type="dxa"/>
            <w:tcBorders>
              <w:top w:val="nil"/>
              <w:left w:val="nil"/>
              <w:bottom w:val="nil"/>
              <w:right w:val="nil"/>
            </w:tcBorders>
          </w:tcPr>
          <w:p w:rsidR="004C0E7D" w:rsidRDefault="004C0E7D">
            <w:pPr>
              <w:pStyle w:val="ConsPlusNormal"/>
            </w:pPr>
            <w:r>
              <w:t>Контрольное событие 6.2.</w:t>
            </w:r>
          </w:p>
          <w:p w:rsidR="004C0E7D" w:rsidRDefault="004C0E7D">
            <w:pPr>
              <w:pStyle w:val="ConsPlusNormal"/>
            </w:pPr>
            <w:r>
              <w:t>Подведены итоги конкурсного отбора 2018 года 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июня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6.3.</w:t>
            </w:r>
          </w:p>
        </w:tc>
        <w:tc>
          <w:tcPr>
            <w:tcW w:w="3005" w:type="dxa"/>
            <w:tcBorders>
              <w:top w:val="nil"/>
              <w:left w:val="nil"/>
              <w:bottom w:val="nil"/>
              <w:right w:val="nil"/>
            </w:tcBorders>
          </w:tcPr>
          <w:p w:rsidR="004C0E7D" w:rsidRDefault="004C0E7D">
            <w:pPr>
              <w:pStyle w:val="ConsPlusNormal"/>
            </w:pPr>
            <w:r>
              <w:t>Контрольное событие 6.3.</w:t>
            </w:r>
          </w:p>
          <w:p w:rsidR="004C0E7D" w:rsidRDefault="004C0E7D">
            <w:pPr>
              <w:pStyle w:val="ConsPlusNormal"/>
            </w:pPr>
            <w:r>
              <w:t xml:space="preserve">Подведены итоги конкурсного отбора 2019 года инвестиционных проектов по строительству генерирующих объектов, функционирующих </w:t>
            </w:r>
            <w:r>
              <w:lastRenderedPageBreak/>
              <w:t>на основе использования возобновляемых источников энергии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июня</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7.</w:t>
            </w:r>
          </w:p>
        </w:tc>
        <w:tc>
          <w:tcPr>
            <w:tcW w:w="3005" w:type="dxa"/>
            <w:tcBorders>
              <w:top w:val="nil"/>
              <w:left w:val="nil"/>
              <w:bottom w:val="nil"/>
              <w:right w:val="nil"/>
            </w:tcBorders>
          </w:tcPr>
          <w:p w:rsidR="004C0E7D" w:rsidRDefault="004C0E7D">
            <w:pPr>
              <w:pStyle w:val="ConsPlusNormal"/>
            </w:pPr>
            <w:r>
              <w:t>Подпрограмма 7</w:t>
            </w:r>
          </w:p>
          <w:p w:rsidR="004C0E7D" w:rsidRDefault="004C0E7D">
            <w:pPr>
              <w:pStyle w:val="ConsPlusNormal"/>
            </w:pPr>
            <w:r>
              <w:t>"Обеспечение реализации государственной программы Российской Федерации "Энергоэффективность и развитие энергетики"</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7.1.</w:t>
            </w:r>
          </w:p>
        </w:tc>
        <w:tc>
          <w:tcPr>
            <w:tcW w:w="3005" w:type="dxa"/>
            <w:tcBorders>
              <w:top w:val="nil"/>
              <w:left w:val="nil"/>
              <w:bottom w:val="nil"/>
              <w:right w:val="nil"/>
            </w:tcBorders>
          </w:tcPr>
          <w:p w:rsidR="004C0E7D" w:rsidRDefault="004C0E7D">
            <w:pPr>
              <w:pStyle w:val="ConsPlusNormal"/>
            </w:pPr>
            <w:r>
              <w:t>Контрольное событие 7.1.</w:t>
            </w:r>
          </w:p>
          <w:p w:rsidR="004C0E7D" w:rsidRDefault="004C0E7D">
            <w:pPr>
              <w:pStyle w:val="ConsPlusNormal"/>
            </w:pPr>
            <w:r>
              <w:t>Осуществлен ввод информации федеральными органами исполнительной власти через единую систему межведомственного электронного взаимодействия</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 января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7.2.</w:t>
            </w:r>
          </w:p>
        </w:tc>
        <w:tc>
          <w:tcPr>
            <w:tcW w:w="3005" w:type="dxa"/>
            <w:tcBorders>
              <w:top w:val="nil"/>
              <w:left w:val="nil"/>
              <w:bottom w:val="nil"/>
              <w:right w:val="nil"/>
            </w:tcBorders>
          </w:tcPr>
          <w:p w:rsidR="004C0E7D" w:rsidRDefault="004C0E7D">
            <w:pPr>
              <w:pStyle w:val="ConsPlusNormal"/>
            </w:pPr>
            <w:r>
              <w:t>Контрольное событие 7.2.</w:t>
            </w:r>
          </w:p>
          <w:p w:rsidR="004C0E7D" w:rsidRDefault="004C0E7D">
            <w:pPr>
              <w:pStyle w:val="ConsPlusNormal"/>
            </w:pPr>
            <w:r>
              <w:t xml:space="preserve">Внесен в Правительство Российской Федерации проект распоряжения Правительства Российской Федерации о внесении изменений в перечень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w:t>
            </w:r>
            <w:r>
              <w:lastRenderedPageBreak/>
              <w:t xml:space="preserve">топливно-энергетического комплекса, утвержденный </w:t>
            </w:r>
            <w:hyperlink r:id="rId241" w:history="1">
              <w:r>
                <w:rPr>
                  <w:color w:val="0000FF"/>
                </w:rPr>
                <w:t>распоряжением</w:t>
              </w:r>
            </w:hyperlink>
            <w:r>
              <w:t xml:space="preserve"> Правительства Российской Федерации от 26 декабря 2013 г. N 2556-р</w:t>
            </w:r>
          </w:p>
        </w:tc>
        <w:tc>
          <w:tcPr>
            <w:tcW w:w="626" w:type="dxa"/>
            <w:tcBorders>
              <w:top w:val="nil"/>
              <w:left w:val="nil"/>
              <w:bottom w:val="nil"/>
              <w:right w:val="nil"/>
            </w:tcBorders>
          </w:tcPr>
          <w:p w:rsidR="004C0E7D" w:rsidRDefault="004C0E7D">
            <w:pPr>
              <w:pStyle w:val="ConsPlusNormal"/>
              <w:jc w:val="center"/>
            </w:pPr>
            <w:r>
              <w:lastRenderedPageBreak/>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10 апреля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7.3.</w:t>
            </w:r>
          </w:p>
        </w:tc>
        <w:tc>
          <w:tcPr>
            <w:tcW w:w="3005" w:type="dxa"/>
            <w:tcBorders>
              <w:top w:val="nil"/>
              <w:left w:val="nil"/>
              <w:bottom w:val="nil"/>
              <w:right w:val="nil"/>
            </w:tcBorders>
          </w:tcPr>
          <w:p w:rsidR="004C0E7D" w:rsidRDefault="004C0E7D">
            <w:pPr>
              <w:pStyle w:val="ConsPlusNormal"/>
            </w:pPr>
            <w:r>
              <w:t>Контрольное событие 7.3.</w:t>
            </w:r>
          </w:p>
          <w:p w:rsidR="004C0E7D" w:rsidRDefault="004C0E7D">
            <w:pPr>
              <w:pStyle w:val="ConsPlusNormal"/>
            </w:pPr>
            <w:r>
              <w:t>Обеспечено интеграционное взаимодействие с отраслевыми информационными системами топливно-энергетического комплекса</w:t>
            </w:r>
          </w:p>
        </w:tc>
        <w:tc>
          <w:tcPr>
            <w:tcW w:w="626" w:type="dxa"/>
            <w:tcBorders>
              <w:top w:val="nil"/>
              <w:left w:val="nil"/>
              <w:bottom w:val="nil"/>
              <w:right w:val="nil"/>
            </w:tcBorders>
          </w:tcPr>
          <w:p w:rsidR="004C0E7D" w:rsidRDefault="004C0E7D">
            <w:pPr>
              <w:pStyle w:val="ConsPlusNormal"/>
            </w:pP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декабря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7.4.</w:t>
            </w:r>
          </w:p>
        </w:tc>
        <w:tc>
          <w:tcPr>
            <w:tcW w:w="3005" w:type="dxa"/>
            <w:tcBorders>
              <w:top w:val="nil"/>
              <w:left w:val="nil"/>
              <w:bottom w:val="nil"/>
              <w:right w:val="nil"/>
            </w:tcBorders>
          </w:tcPr>
          <w:p w:rsidR="004C0E7D" w:rsidRDefault="004C0E7D">
            <w:pPr>
              <w:pStyle w:val="ConsPlusNormal"/>
            </w:pPr>
            <w:r>
              <w:t>Контрольное событие 7.4.</w:t>
            </w:r>
          </w:p>
          <w:p w:rsidR="004C0E7D" w:rsidRDefault="004C0E7D">
            <w:pPr>
              <w:pStyle w:val="ConsPlusNormal"/>
            </w:pPr>
            <w:r>
              <w:t>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2016 год</w:t>
            </w:r>
          </w:p>
        </w:tc>
        <w:tc>
          <w:tcPr>
            <w:tcW w:w="626" w:type="dxa"/>
            <w:tcBorders>
              <w:top w:val="nil"/>
              <w:left w:val="nil"/>
              <w:bottom w:val="nil"/>
              <w:right w:val="nil"/>
            </w:tcBorders>
          </w:tcPr>
          <w:p w:rsidR="004C0E7D" w:rsidRDefault="004C0E7D">
            <w:pPr>
              <w:pStyle w:val="ConsPlusNormal"/>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31 октября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7.5.</w:t>
            </w:r>
          </w:p>
        </w:tc>
        <w:tc>
          <w:tcPr>
            <w:tcW w:w="3005" w:type="dxa"/>
            <w:tcBorders>
              <w:top w:val="nil"/>
              <w:left w:val="nil"/>
              <w:bottom w:val="nil"/>
              <w:right w:val="nil"/>
            </w:tcBorders>
          </w:tcPr>
          <w:p w:rsidR="004C0E7D" w:rsidRDefault="004C0E7D">
            <w:pPr>
              <w:pStyle w:val="ConsPlusNormal"/>
            </w:pPr>
            <w:r>
              <w:t>Контрольное событие 7.5.</w:t>
            </w:r>
          </w:p>
          <w:p w:rsidR="004C0E7D" w:rsidRDefault="004C0E7D">
            <w:pPr>
              <w:pStyle w:val="ConsPlusNormal"/>
            </w:pPr>
            <w:r>
              <w:lastRenderedPageBreak/>
              <w:t>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2017 год</w:t>
            </w:r>
          </w:p>
        </w:tc>
        <w:tc>
          <w:tcPr>
            <w:tcW w:w="626" w:type="dxa"/>
            <w:tcBorders>
              <w:top w:val="nil"/>
              <w:left w:val="nil"/>
              <w:bottom w:val="nil"/>
              <w:right w:val="nil"/>
            </w:tcBorders>
          </w:tcPr>
          <w:p w:rsidR="004C0E7D" w:rsidRDefault="004C0E7D">
            <w:pPr>
              <w:pStyle w:val="ConsPlusNormal"/>
              <w:jc w:val="center"/>
            </w:pPr>
            <w:r>
              <w:lastRenderedPageBreak/>
              <w:t>1</w:t>
            </w:r>
          </w:p>
        </w:tc>
        <w:tc>
          <w:tcPr>
            <w:tcW w:w="1360" w:type="dxa"/>
            <w:tcBorders>
              <w:top w:val="nil"/>
              <w:left w:val="nil"/>
              <w:bottom w:val="nil"/>
              <w:right w:val="nil"/>
            </w:tcBorders>
          </w:tcPr>
          <w:p w:rsidR="004C0E7D" w:rsidRDefault="004C0E7D">
            <w:pPr>
              <w:pStyle w:val="ConsPlusNormal"/>
            </w:pPr>
            <w:r>
              <w:t xml:space="preserve">Минэнерго </w:t>
            </w:r>
            <w:r>
              <w:lastRenderedPageBreak/>
              <w:t>России</w:t>
            </w:r>
          </w:p>
        </w:tc>
        <w:tc>
          <w:tcPr>
            <w:tcW w:w="932" w:type="dxa"/>
            <w:tcBorders>
              <w:top w:val="nil"/>
              <w:left w:val="nil"/>
              <w:bottom w:val="nil"/>
              <w:right w:val="nil"/>
            </w:tcBorders>
          </w:tcPr>
          <w:p w:rsidR="004C0E7D" w:rsidRDefault="004C0E7D">
            <w:pPr>
              <w:pStyle w:val="ConsPlusNormal"/>
              <w:jc w:val="center"/>
            </w:pPr>
            <w:r>
              <w:lastRenderedPageBreak/>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 xml:space="preserve">31 </w:t>
            </w:r>
            <w:r>
              <w:lastRenderedPageBreak/>
              <w:t>октября</w:t>
            </w:r>
          </w:p>
        </w:tc>
        <w:tc>
          <w:tcPr>
            <w:tcW w:w="932" w:type="dxa"/>
            <w:tcBorders>
              <w:top w:val="nil"/>
              <w:left w:val="nil"/>
              <w:bottom w:val="nil"/>
              <w:right w:val="nil"/>
            </w:tcBorders>
          </w:tcPr>
          <w:p w:rsidR="004C0E7D" w:rsidRDefault="004C0E7D">
            <w:pPr>
              <w:pStyle w:val="ConsPlusNormal"/>
              <w:jc w:val="center"/>
            </w:pPr>
            <w:r>
              <w:lastRenderedPageBreak/>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7.6.</w:t>
            </w:r>
          </w:p>
        </w:tc>
        <w:tc>
          <w:tcPr>
            <w:tcW w:w="3005" w:type="dxa"/>
            <w:tcBorders>
              <w:top w:val="nil"/>
              <w:left w:val="nil"/>
              <w:bottom w:val="nil"/>
              <w:right w:val="nil"/>
            </w:tcBorders>
          </w:tcPr>
          <w:p w:rsidR="004C0E7D" w:rsidRDefault="004C0E7D">
            <w:pPr>
              <w:pStyle w:val="ConsPlusNormal"/>
            </w:pPr>
            <w:r>
              <w:t>Контрольное событие 7.6.</w:t>
            </w:r>
          </w:p>
          <w:p w:rsidR="004C0E7D" w:rsidRDefault="004C0E7D">
            <w:pPr>
              <w:pStyle w:val="ConsPlusNormal"/>
            </w:pPr>
            <w:r>
              <w:t>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2018 год</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31 октября</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lastRenderedPageBreak/>
              <w:t>7.7.</w:t>
            </w:r>
          </w:p>
        </w:tc>
        <w:tc>
          <w:tcPr>
            <w:tcW w:w="3005" w:type="dxa"/>
            <w:tcBorders>
              <w:top w:val="nil"/>
              <w:left w:val="nil"/>
              <w:bottom w:val="nil"/>
              <w:right w:val="nil"/>
            </w:tcBorders>
          </w:tcPr>
          <w:p w:rsidR="004C0E7D" w:rsidRDefault="004C0E7D">
            <w:pPr>
              <w:pStyle w:val="ConsPlusNormal"/>
            </w:pPr>
            <w:r>
              <w:t>Контрольное событие 7.7.</w:t>
            </w:r>
          </w:p>
          <w:p w:rsidR="004C0E7D" w:rsidRDefault="004C0E7D">
            <w:pPr>
              <w:pStyle w:val="ConsPlusNormal"/>
            </w:pPr>
            <w:r>
              <w:t>Проведен мониторинг реализации национальных проектов по внедрению инновационных технологий и новых материалов в отраслях топливно-энергетического комплекса за 2016 год</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апреля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nil"/>
              <w:right w:val="nil"/>
            </w:tcBorders>
          </w:tcPr>
          <w:p w:rsidR="004C0E7D" w:rsidRDefault="004C0E7D">
            <w:pPr>
              <w:pStyle w:val="ConsPlusNormal"/>
              <w:jc w:val="center"/>
            </w:pPr>
            <w:r>
              <w:t>7.8.</w:t>
            </w:r>
          </w:p>
        </w:tc>
        <w:tc>
          <w:tcPr>
            <w:tcW w:w="3005" w:type="dxa"/>
            <w:tcBorders>
              <w:top w:val="nil"/>
              <w:left w:val="nil"/>
              <w:bottom w:val="nil"/>
              <w:right w:val="nil"/>
            </w:tcBorders>
          </w:tcPr>
          <w:p w:rsidR="004C0E7D" w:rsidRDefault="004C0E7D">
            <w:pPr>
              <w:pStyle w:val="ConsPlusNormal"/>
            </w:pPr>
            <w:r>
              <w:t>Контрольное событие 7.8.</w:t>
            </w:r>
          </w:p>
          <w:p w:rsidR="004C0E7D" w:rsidRDefault="004C0E7D">
            <w:pPr>
              <w:pStyle w:val="ConsPlusNormal"/>
            </w:pPr>
            <w:r>
              <w:t>Проведен мониторинг реализации национальных проектов по внедрению инновационных технологий и новых материалов в отраслях топливно-энергетического комплекса за 2017 год</w:t>
            </w:r>
          </w:p>
        </w:tc>
        <w:tc>
          <w:tcPr>
            <w:tcW w:w="626" w:type="dxa"/>
            <w:tcBorders>
              <w:top w:val="nil"/>
              <w:left w:val="nil"/>
              <w:bottom w:val="nil"/>
              <w:right w:val="nil"/>
            </w:tcBorders>
          </w:tcPr>
          <w:p w:rsidR="004C0E7D" w:rsidRDefault="004C0E7D">
            <w:pPr>
              <w:pStyle w:val="ConsPlusNormal"/>
              <w:jc w:val="center"/>
            </w:pPr>
            <w:r>
              <w:t>1</w:t>
            </w:r>
          </w:p>
        </w:tc>
        <w:tc>
          <w:tcPr>
            <w:tcW w:w="1360" w:type="dxa"/>
            <w:tcBorders>
              <w:top w:val="nil"/>
              <w:left w:val="nil"/>
              <w:bottom w:val="nil"/>
              <w:right w:val="nil"/>
            </w:tcBorders>
          </w:tcPr>
          <w:p w:rsidR="004C0E7D" w:rsidRDefault="004C0E7D">
            <w:pPr>
              <w:pStyle w:val="ConsPlusNormal"/>
            </w:pPr>
            <w:r>
              <w:t>Минэнерго России</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30 апреля</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2" w:type="dxa"/>
            <w:tcBorders>
              <w:top w:val="nil"/>
              <w:left w:val="nil"/>
              <w:bottom w:val="nil"/>
              <w:right w:val="nil"/>
            </w:tcBorders>
          </w:tcPr>
          <w:p w:rsidR="004C0E7D" w:rsidRDefault="004C0E7D">
            <w:pPr>
              <w:pStyle w:val="ConsPlusNormal"/>
              <w:jc w:val="center"/>
            </w:pPr>
            <w:r>
              <w:t>-</w:t>
            </w:r>
          </w:p>
        </w:tc>
        <w:tc>
          <w:tcPr>
            <w:tcW w:w="937" w:type="dxa"/>
            <w:tcBorders>
              <w:top w:val="nil"/>
              <w:left w:val="nil"/>
              <w:bottom w:val="nil"/>
              <w:right w:val="nil"/>
            </w:tcBorders>
          </w:tcPr>
          <w:p w:rsidR="004C0E7D" w:rsidRDefault="004C0E7D">
            <w:pPr>
              <w:pStyle w:val="ConsPlusNormal"/>
              <w:jc w:val="center"/>
            </w:pPr>
            <w:r>
              <w:t>-</w:t>
            </w:r>
          </w:p>
        </w:tc>
      </w:tr>
      <w:tr w:rsidR="004C0E7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4C0E7D" w:rsidRDefault="004C0E7D">
            <w:pPr>
              <w:pStyle w:val="ConsPlusNormal"/>
              <w:jc w:val="center"/>
            </w:pPr>
            <w:r>
              <w:t>7.9.</w:t>
            </w:r>
          </w:p>
        </w:tc>
        <w:tc>
          <w:tcPr>
            <w:tcW w:w="3005" w:type="dxa"/>
            <w:tcBorders>
              <w:top w:val="nil"/>
              <w:left w:val="nil"/>
              <w:bottom w:val="single" w:sz="4" w:space="0" w:color="auto"/>
              <w:right w:val="nil"/>
            </w:tcBorders>
          </w:tcPr>
          <w:p w:rsidR="004C0E7D" w:rsidRDefault="004C0E7D">
            <w:pPr>
              <w:pStyle w:val="ConsPlusNormal"/>
            </w:pPr>
            <w:r>
              <w:t>Контрольное событие 7.9.</w:t>
            </w:r>
          </w:p>
          <w:p w:rsidR="004C0E7D" w:rsidRDefault="004C0E7D">
            <w:pPr>
              <w:pStyle w:val="ConsPlusNormal"/>
            </w:pPr>
            <w:r>
              <w:t>Проведен мониторинг реализации национальных проектов по внедрению инновационных технологий и новых материалов в отраслях топливно-энергетического комплекса за 2018 год</w:t>
            </w:r>
          </w:p>
        </w:tc>
        <w:tc>
          <w:tcPr>
            <w:tcW w:w="626" w:type="dxa"/>
            <w:tcBorders>
              <w:top w:val="nil"/>
              <w:left w:val="nil"/>
              <w:bottom w:val="single" w:sz="4" w:space="0" w:color="auto"/>
              <w:right w:val="nil"/>
            </w:tcBorders>
          </w:tcPr>
          <w:p w:rsidR="004C0E7D" w:rsidRDefault="004C0E7D">
            <w:pPr>
              <w:pStyle w:val="ConsPlusNormal"/>
              <w:jc w:val="center"/>
            </w:pPr>
            <w:r>
              <w:t>1</w:t>
            </w:r>
          </w:p>
        </w:tc>
        <w:tc>
          <w:tcPr>
            <w:tcW w:w="1360" w:type="dxa"/>
            <w:tcBorders>
              <w:top w:val="nil"/>
              <w:left w:val="nil"/>
              <w:bottom w:val="single" w:sz="4" w:space="0" w:color="auto"/>
              <w:right w:val="nil"/>
            </w:tcBorders>
          </w:tcPr>
          <w:p w:rsidR="004C0E7D" w:rsidRDefault="004C0E7D">
            <w:pPr>
              <w:pStyle w:val="ConsPlusNormal"/>
            </w:pPr>
            <w:r>
              <w:t>Минэнерго России</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2" w:type="dxa"/>
            <w:tcBorders>
              <w:top w:val="nil"/>
              <w:left w:val="nil"/>
              <w:bottom w:val="single" w:sz="4" w:space="0" w:color="auto"/>
              <w:right w:val="nil"/>
            </w:tcBorders>
          </w:tcPr>
          <w:p w:rsidR="004C0E7D" w:rsidRDefault="004C0E7D">
            <w:pPr>
              <w:pStyle w:val="ConsPlusNormal"/>
              <w:jc w:val="center"/>
            </w:pPr>
            <w:r>
              <w:t>30 апреля</w:t>
            </w:r>
          </w:p>
        </w:tc>
        <w:tc>
          <w:tcPr>
            <w:tcW w:w="932" w:type="dxa"/>
            <w:tcBorders>
              <w:top w:val="nil"/>
              <w:left w:val="nil"/>
              <w:bottom w:val="single" w:sz="4" w:space="0" w:color="auto"/>
              <w:right w:val="nil"/>
            </w:tcBorders>
          </w:tcPr>
          <w:p w:rsidR="004C0E7D" w:rsidRDefault="004C0E7D">
            <w:pPr>
              <w:pStyle w:val="ConsPlusNormal"/>
              <w:jc w:val="center"/>
            </w:pPr>
            <w:r>
              <w:t>-</w:t>
            </w:r>
          </w:p>
        </w:tc>
        <w:tc>
          <w:tcPr>
            <w:tcW w:w="937" w:type="dxa"/>
            <w:tcBorders>
              <w:top w:val="nil"/>
              <w:left w:val="nil"/>
              <w:bottom w:val="single" w:sz="4" w:space="0" w:color="auto"/>
              <w:right w:val="nil"/>
            </w:tcBorders>
          </w:tcPr>
          <w:p w:rsidR="004C0E7D" w:rsidRDefault="004C0E7D">
            <w:pPr>
              <w:pStyle w:val="ConsPlusNormal"/>
              <w:jc w:val="center"/>
            </w:pPr>
            <w:r>
              <w:t>-</w:t>
            </w:r>
          </w:p>
        </w:tc>
      </w:tr>
    </w:tbl>
    <w:p w:rsidR="004C0E7D" w:rsidRDefault="004C0E7D">
      <w:pPr>
        <w:sectPr w:rsidR="004C0E7D">
          <w:pgSz w:w="16838" w:h="11905" w:orient="landscape"/>
          <w:pgMar w:top="1701" w:right="1134" w:bottom="850" w:left="1134" w:header="0" w:footer="0" w:gutter="0"/>
          <w:cols w:space="720"/>
        </w:sectPr>
      </w:pPr>
    </w:p>
    <w:p w:rsidR="004C0E7D" w:rsidRDefault="004C0E7D">
      <w:pPr>
        <w:pStyle w:val="ConsPlusNormal"/>
      </w:pPr>
    </w:p>
    <w:p w:rsidR="004C0E7D" w:rsidRDefault="004C0E7D">
      <w:pPr>
        <w:pStyle w:val="ConsPlusNormal"/>
        <w:ind w:firstLine="540"/>
        <w:jc w:val="both"/>
      </w:pPr>
      <w:r>
        <w:t>--------------------------------</w:t>
      </w:r>
    </w:p>
    <w:p w:rsidR="004C0E7D" w:rsidRDefault="004C0E7D">
      <w:pPr>
        <w:pStyle w:val="ConsPlusNormal"/>
        <w:ind w:firstLine="540"/>
        <w:jc w:val="both"/>
      </w:pPr>
      <w:bookmarkStart w:id="24" w:name="P7019"/>
      <w:bookmarkEnd w:id="24"/>
      <w:r>
        <w:t xml:space="preserve">&lt;*&gt; Статус "1" присвоен контрольному событию, включенному в </w:t>
      </w:r>
      <w:hyperlink r:id="rId242" w:history="1">
        <w:r>
          <w:rPr>
            <w:color w:val="0000FF"/>
          </w:rPr>
          <w:t>план</w:t>
        </w:r>
      </w:hyperlink>
      <w:r>
        <w:t xml:space="preserve"> деятельности Министерства энергетики Российской Федерации на период 2016 - 2021 годов, утвержденный приказом Минэнерго России от 26 мая 2016 г. N 450;</w:t>
      </w:r>
    </w:p>
    <w:p w:rsidR="004C0E7D" w:rsidRDefault="004C0E7D">
      <w:pPr>
        <w:pStyle w:val="ConsPlusNormal"/>
        <w:ind w:firstLine="540"/>
        <w:jc w:val="both"/>
      </w:pPr>
      <w:r>
        <w:t xml:space="preserve">статус "2" присвоен контрольному событию, включенному в </w:t>
      </w:r>
      <w:hyperlink r:id="rId243" w:history="1">
        <w:r>
          <w:rPr>
            <w:color w:val="0000FF"/>
          </w:rPr>
          <w:t>план</w:t>
        </w:r>
      </w:hyperlink>
      <w:r>
        <w:t xml:space="preserve"> мероприятий ("дорожную карту") "Внедрение целевой модели рынка тепловой энергии", утвержденный распоряжением Правительства Российской Федерации от 2 октября 2014 г. N 1949-р;</w:t>
      </w:r>
    </w:p>
    <w:p w:rsidR="004C0E7D" w:rsidRDefault="004C0E7D">
      <w:pPr>
        <w:pStyle w:val="ConsPlusNormal"/>
        <w:ind w:firstLine="540"/>
        <w:jc w:val="both"/>
      </w:pPr>
      <w:r>
        <w:t xml:space="preserve">статус "3" присвоен контрольному событию, включенному в план развития газо- и нефтехимии России на период до 2030 года, утвержденный </w:t>
      </w:r>
      <w:hyperlink r:id="rId244" w:history="1">
        <w:r>
          <w:rPr>
            <w:color w:val="0000FF"/>
          </w:rPr>
          <w:t>приказом</w:t>
        </w:r>
      </w:hyperlink>
      <w:r>
        <w:t xml:space="preserve"> Минэнерго России от 1 марта 2012 г. N 79.</w:t>
      </w: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ind w:firstLine="540"/>
        <w:jc w:val="both"/>
      </w:pPr>
    </w:p>
    <w:p w:rsidR="004C0E7D" w:rsidRDefault="004C0E7D">
      <w:pPr>
        <w:pStyle w:val="ConsPlusNormal"/>
        <w:jc w:val="right"/>
        <w:outlineLvl w:val="1"/>
      </w:pPr>
      <w:r>
        <w:t>Приложение N 8</w:t>
      </w:r>
    </w:p>
    <w:p w:rsidR="004C0E7D" w:rsidRDefault="004C0E7D">
      <w:pPr>
        <w:pStyle w:val="ConsPlusNormal"/>
        <w:jc w:val="right"/>
      </w:pPr>
      <w:r>
        <w:t>к государственной программе</w:t>
      </w:r>
    </w:p>
    <w:p w:rsidR="004C0E7D" w:rsidRDefault="004C0E7D">
      <w:pPr>
        <w:pStyle w:val="ConsPlusNormal"/>
        <w:jc w:val="right"/>
      </w:pPr>
      <w:r>
        <w:t>Российской Федерации</w:t>
      </w:r>
    </w:p>
    <w:p w:rsidR="004C0E7D" w:rsidRDefault="004C0E7D">
      <w:pPr>
        <w:pStyle w:val="ConsPlusNormal"/>
        <w:jc w:val="right"/>
      </w:pPr>
      <w:r>
        <w:t>"Энергоэффективность</w:t>
      </w:r>
    </w:p>
    <w:p w:rsidR="004C0E7D" w:rsidRDefault="004C0E7D">
      <w:pPr>
        <w:pStyle w:val="ConsPlusNormal"/>
        <w:jc w:val="right"/>
      </w:pPr>
      <w:r>
        <w:t>и развитие энергетики"</w:t>
      </w:r>
    </w:p>
    <w:p w:rsidR="004C0E7D" w:rsidRDefault="004C0E7D">
      <w:pPr>
        <w:pStyle w:val="ConsPlusNormal"/>
        <w:jc w:val="both"/>
      </w:pPr>
    </w:p>
    <w:p w:rsidR="004C0E7D" w:rsidRDefault="004C0E7D">
      <w:pPr>
        <w:pStyle w:val="ConsPlusNormal"/>
        <w:jc w:val="center"/>
      </w:pPr>
      <w:bookmarkStart w:id="25" w:name="P7033"/>
      <w:bookmarkEnd w:id="25"/>
      <w:r>
        <w:t>ПРАВИЛА</w:t>
      </w:r>
    </w:p>
    <w:p w:rsidR="004C0E7D" w:rsidRDefault="004C0E7D">
      <w:pPr>
        <w:pStyle w:val="ConsPlusNormal"/>
        <w:jc w:val="center"/>
      </w:pPr>
      <w:r>
        <w:t>ПРЕДОСТАВЛЕНИЯ СУБСИДИЙ ИЗ ФЕДЕРАЛЬНОГО БЮДЖЕТА БЮДЖЕТУ</w:t>
      </w:r>
    </w:p>
    <w:p w:rsidR="004C0E7D" w:rsidRDefault="004C0E7D">
      <w:pPr>
        <w:pStyle w:val="ConsPlusNormal"/>
        <w:jc w:val="center"/>
      </w:pPr>
      <w:r>
        <w:t>ЧУКОТСКОГО АВТОНОМНОГО ОКРУГА НА КОМПЕНСАЦИЮ ГАРАНТИРУЮЩИМ</w:t>
      </w:r>
    </w:p>
    <w:p w:rsidR="004C0E7D" w:rsidRDefault="004C0E7D">
      <w:pPr>
        <w:pStyle w:val="ConsPlusNormal"/>
        <w:jc w:val="center"/>
      </w:pPr>
      <w:r>
        <w:t>ПОСТАВЩИКАМ И (ИЛИ) ЭНЕРГОСБЫТОВЫМ (ЭНЕРГОСНАБЖАЮЩИМ)</w:t>
      </w:r>
    </w:p>
    <w:p w:rsidR="004C0E7D" w:rsidRDefault="004C0E7D">
      <w:pPr>
        <w:pStyle w:val="ConsPlusNormal"/>
        <w:jc w:val="center"/>
      </w:pPr>
      <w:r>
        <w:t>ОРГАНИЗАЦИЯМ РАЗНИЦЫ МЕЖДУ ЭКОНОМИЧЕСКИ ОБОСНОВАННЫМИ</w:t>
      </w:r>
    </w:p>
    <w:p w:rsidR="004C0E7D" w:rsidRDefault="004C0E7D">
      <w:pPr>
        <w:pStyle w:val="ConsPlusNormal"/>
        <w:jc w:val="center"/>
      </w:pPr>
      <w:r>
        <w:t>И УСТАНОВЛЕННЫМИ ТАРИФАМИ НА ЭЛЕКТРИЧЕСКУЮ ЭНЕРГИЮ</w:t>
      </w:r>
    </w:p>
    <w:p w:rsidR="004C0E7D" w:rsidRDefault="004C0E7D">
      <w:pPr>
        <w:pStyle w:val="ConsPlusNormal"/>
        <w:jc w:val="center"/>
      </w:pPr>
      <w:r>
        <w:t>(МОЩНОСТЬ) ДЛЯ ПОТРЕБИТЕЛЕЙ ЧУКОТСКОГО АВТОНОМНОГО ОКРУГА</w:t>
      </w:r>
    </w:p>
    <w:p w:rsidR="004C0E7D" w:rsidRDefault="004C0E7D">
      <w:pPr>
        <w:pStyle w:val="ConsPlusNormal"/>
        <w:jc w:val="center"/>
      </w:pPr>
    </w:p>
    <w:p w:rsidR="004C0E7D" w:rsidRDefault="004C0E7D">
      <w:pPr>
        <w:pStyle w:val="ConsPlusNormal"/>
        <w:jc w:val="center"/>
      </w:pPr>
      <w:r>
        <w:t>Список изменяющих документов</w:t>
      </w:r>
    </w:p>
    <w:p w:rsidR="004C0E7D" w:rsidRDefault="004C0E7D">
      <w:pPr>
        <w:pStyle w:val="ConsPlusNormal"/>
        <w:jc w:val="center"/>
      </w:pPr>
      <w:r>
        <w:t xml:space="preserve">(введены </w:t>
      </w:r>
      <w:hyperlink r:id="rId245" w:history="1">
        <w:r>
          <w:rPr>
            <w:color w:val="0000FF"/>
          </w:rPr>
          <w:t>Постановлением</w:t>
        </w:r>
      </w:hyperlink>
      <w:r>
        <w:t xml:space="preserve"> Правительства РФ от 31.01.2017 N 116)</w:t>
      </w:r>
    </w:p>
    <w:p w:rsidR="004C0E7D" w:rsidRDefault="004C0E7D">
      <w:pPr>
        <w:pStyle w:val="ConsPlusNormal"/>
        <w:jc w:val="both"/>
      </w:pPr>
    </w:p>
    <w:p w:rsidR="004C0E7D" w:rsidRDefault="004C0E7D">
      <w:pPr>
        <w:pStyle w:val="ConsPlusNormal"/>
        <w:ind w:firstLine="540"/>
        <w:jc w:val="both"/>
      </w:pPr>
      <w:r>
        <w:t>1. Настоящие Правила устанавливают порядок и условия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(далее - субсидии).</w:t>
      </w:r>
    </w:p>
    <w:p w:rsidR="004C0E7D" w:rsidRDefault="004C0E7D">
      <w:pPr>
        <w:pStyle w:val="ConsPlusNormal"/>
        <w:ind w:firstLine="540"/>
        <w:jc w:val="both"/>
      </w:pPr>
      <w:bookmarkStart w:id="26" w:name="P7045"/>
      <w:bookmarkEnd w:id="26"/>
      <w:r>
        <w:t>2. Субсидии предоставляются в целях финансового обеспечения мероприятий, осуществляемых Чукотским автономным округом и направленных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
    <w:p w:rsidR="004C0E7D" w:rsidRDefault="004C0E7D">
      <w:pPr>
        <w:pStyle w:val="ConsPlusNormal"/>
        <w:ind w:firstLine="540"/>
        <w:jc w:val="both"/>
      </w:pPr>
      <w:r>
        <w:t>3. Субсидия предоставляется бюджету Чукотского автономного округа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энергетики Российской Федерации как получателю средств федерального бюджета.</w:t>
      </w:r>
    </w:p>
    <w:p w:rsidR="004C0E7D" w:rsidRDefault="004C0E7D">
      <w:pPr>
        <w:pStyle w:val="ConsPlusNormal"/>
        <w:ind w:firstLine="540"/>
        <w:jc w:val="both"/>
      </w:pPr>
      <w:r>
        <w:t xml:space="preserve">4. Субсидии предоставляются бюджету Чукотского автономного округа в соответствии с соглашением, заключенным Министерством энергетики Российской Федерации и получателем </w:t>
      </w:r>
      <w:r>
        <w:lastRenderedPageBreak/>
        <w:t xml:space="preserve">субсидии по </w:t>
      </w:r>
      <w:hyperlink r:id="rId246" w:history="1">
        <w:r>
          <w:rPr>
            <w:color w:val="0000FF"/>
          </w:rPr>
          <w:t>типовой форме</w:t>
        </w:r>
      </w:hyperlink>
      <w:r>
        <w:t>, утвержденной Министерством финансов Российской Федерации (далее - соглашение), содержащим следующие условия:</w:t>
      </w:r>
    </w:p>
    <w:p w:rsidR="004C0E7D" w:rsidRDefault="004C0E7D">
      <w:pPr>
        <w:pStyle w:val="ConsPlusNormal"/>
        <w:ind w:firstLine="540"/>
        <w:jc w:val="both"/>
      </w:pPr>
      <w:r>
        <w:t>а) определение уполномоченного органа исполнительной власти Чукотского автономного округа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w:t>
      </w:r>
    </w:p>
    <w:p w:rsidR="004C0E7D" w:rsidRDefault="004C0E7D">
      <w:pPr>
        <w:pStyle w:val="ConsPlusNormal"/>
        <w:ind w:firstLine="540"/>
        <w:jc w:val="both"/>
      </w:pPr>
      <w:bookmarkStart w:id="27" w:name="P7049"/>
      <w:bookmarkEnd w:id="27"/>
      <w:r>
        <w:t>б) наличие в бюджете Чукотского автономного округа бюджетных ассигнований на исполнение расходного обязательства субъекта Российской Федерации по обеспечению мер, направленных на компенсацию выпадающих доходов гарантирующим поставщикам и (или) энергосбытовым (энергоснабжающим) организациям, состоящим на учете в налоговых органах на территории Чукотского автономного округа, поставлявшим в году, предшествовавшем году предоставления субсидии, электрическую энергию (мощность) по тарифам, не обеспечивающим возмещения расходов на приобретение электрической энергии (мощности) у производителей электрической энергии (мощности), функционирующих в технологически изолированных территориальных электроэнергетических системах (далее - получатель средств);</w:t>
      </w:r>
    </w:p>
    <w:p w:rsidR="004C0E7D" w:rsidRDefault="004C0E7D">
      <w:pPr>
        <w:pStyle w:val="ConsPlusNormal"/>
        <w:ind w:firstLine="540"/>
        <w:jc w:val="both"/>
      </w:pPr>
      <w:r>
        <w:t>в) наличие у Чукотского автономного округа нормативных правовых актов, регламентирующих:</w:t>
      </w:r>
    </w:p>
    <w:p w:rsidR="004C0E7D" w:rsidRDefault="004C0E7D">
      <w:pPr>
        <w:pStyle w:val="ConsPlusNormal"/>
        <w:ind w:firstLine="540"/>
        <w:jc w:val="both"/>
      </w:pPr>
      <w:r>
        <w:t>порядок, условия и сроки перечисления и расходования средств субсидии, предоставляемой в соответствии с настоящими Правилами, содержащие в том числе условия заключения с получателем средств соглашения, открытия и ведения отдельного банковского счета для целей учета расходования средств субсидии, а также условия ведения раздельного бухгалтерского учета в отношении таких средств;</w:t>
      </w:r>
    </w:p>
    <w:p w:rsidR="004C0E7D" w:rsidRDefault="004C0E7D">
      <w:pPr>
        <w:pStyle w:val="ConsPlusNormal"/>
        <w:ind w:firstLine="540"/>
        <w:jc w:val="both"/>
      </w:pPr>
      <w:r>
        <w:t>представление получателем средств отчета об использовании бюджетных средств;</w:t>
      </w:r>
    </w:p>
    <w:p w:rsidR="004C0E7D" w:rsidRDefault="004C0E7D">
      <w:pPr>
        <w:pStyle w:val="ConsPlusNormal"/>
        <w:ind w:firstLine="540"/>
        <w:jc w:val="both"/>
      </w:pPr>
      <w:r>
        <w:t>контроль за целевым и эффективным расходованием бюджетных средств;</w:t>
      </w:r>
    </w:p>
    <w:p w:rsidR="004C0E7D" w:rsidRDefault="004C0E7D">
      <w:pPr>
        <w:pStyle w:val="ConsPlusNormal"/>
        <w:ind w:firstLine="540"/>
        <w:jc w:val="both"/>
      </w:pPr>
      <w:r>
        <w:t xml:space="preserve">г) возврат Чукотским автономным округом средств субсидии в размере, определенном в соответствии с </w:t>
      </w:r>
      <w:hyperlink w:anchor="P7116" w:history="1">
        <w:r>
          <w:rPr>
            <w:color w:val="0000FF"/>
          </w:rPr>
          <w:t>пунктом 20</w:t>
        </w:r>
      </w:hyperlink>
      <w:r>
        <w:t xml:space="preserve"> настоящих Правил.</w:t>
      </w:r>
    </w:p>
    <w:p w:rsidR="004C0E7D" w:rsidRDefault="004C0E7D">
      <w:pPr>
        <w:pStyle w:val="ConsPlusNormal"/>
        <w:ind w:firstLine="540"/>
        <w:jc w:val="both"/>
      </w:pPr>
      <w:r>
        <w:t>5. В соглашении предусматриваются:</w:t>
      </w:r>
    </w:p>
    <w:p w:rsidR="004C0E7D" w:rsidRDefault="004C0E7D">
      <w:pPr>
        <w:pStyle w:val="ConsPlusNormal"/>
        <w:ind w:firstLine="540"/>
        <w:jc w:val="both"/>
      </w:pPr>
      <w:r>
        <w:t xml:space="preserve">а) обязательства Чукотского автономного округа по достижению значения показателя результативности использования субсидии, предусмотренного </w:t>
      </w:r>
      <w:hyperlink w:anchor="P7099" w:history="1">
        <w:r>
          <w:rPr>
            <w:color w:val="0000FF"/>
          </w:rPr>
          <w:t>пунктом 15</w:t>
        </w:r>
      </w:hyperlink>
      <w:r>
        <w:t xml:space="preserve"> настоящих Правил;</w:t>
      </w:r>
    </w:p>
    <w:p w:rsidR="004C0E7D" w:rsidRDefault="004C0E7D">
      <w:pPr>
        <w:pStyle w:val="ConsPlusNormal"/>
        <w:ind w:firstLine="540"/>
        <w:jc w:val="both"/>
      </w:pPr>
      <w:bookmarkStart w:id="28" w:name="P7057"/>
      <w:bookmarkEnd w:id="28"/>
      <w:r>
        <w:t>б) направление субсидии на компенсацию расходов, образованных в году, предшествовавшем году предоставления субсидии, и связанных с приобретением электрической энергии (мощности) в технологически изолированных территориальных электроэнергетических системах у поставщиков, в части, в которой указанные расходы не учтены в ценах (тарифах) на розничных рынках и не компенсированы за счет других источников получателям средств в целях ее продажи потребителям на розничном рынке на территории Чукотского автономного округа по регулируемым ценам (тарифам), установленным в этом субъекте Российской Федерации уполномоченным органом исполнительной власти в области государственного регулирования тарифов в году, предшествовавшем году предоставления субсидии;</w:t>
      </w:r>
    </w:p>
    <w:p w:rsidR="004C0E7D" w:rsidRDefault="004C0E7D">
      <w:pPr>
        <w:pStyle w:val="ConsPlusNormal"/>
        <w:ind w:firstLine="540"/>
        <w:jc w:val="both"/>
      </w:pPr>
      <w:r>
        <w:t>в) сроки и порядок представления получателем субсидии в Министерство энергетики Российской Федерации и федеральный орган исполнительной власти в области регулирования тарифов отчетности об осуществлении расходов бюджета Чукотского автономного округа,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4C0E7D" w:rsidRDefault="004C0E7D">
      <w:pPr>
        <w:pStyle w:val="ConsPlusNormal"/>
        <w:ind w:firstLine="540"/>
        <w:jc w:val="both"/>
      </w:pPr>
      <w:r>
        <w:t>г) реквизиты нормативного правового акта Чукотского автономного округа, устанавливающего расходное обязательство субъекта Российской Федерации, на исполнение которого предоставляется субсидия;</w:t>
      </w:r>
    </w:p>
    <w:p w:rsidR="004C0E7D" w:rsidRDefault="004C0E7D">
      <w:pPr>
        <w:pStyle w:val="ConsPlusNormal"/>
        <w:ind w:firstLine="540"/>
        <w:jc w:val="both"/>
      </w:pPr>
      <w:r>
        <w:t>д) размер предоставляемой субсидии, порядок, условия и сроки ее перечисления в бюджет Чукотского автономного округа, а также объем бюджетных ассигнований бюджета Чукотского автономного округа на реализацию соответствующих расходных обязательств;</w:t>
      </w:r>
    </w:p>
    <w:p w:rsidR="004C0E7D" w:rsidRDefault="004C0E7D">
      <w:pPr>
        <w:pStyle w:val="ConsPlusNormal"/>
        <w:ind w:firstLine="540"/>
        <w:jc w:val="both"/>
      </w:pPr>
      <w:r>
        <w:t>е) значение показателя результативности использования субсидии;</w:t>
      </w:r>
    </w:p>
    <w:p w:rsidR="004C0E7D" w:rsidRDefault="004C0E7D">
      <w:pPr>
        <w:pStyle w:val="ConsPlusNormal"/>
        <w:ind w:firstLine="540"/>
        <w:jc w:val="both"/>
      </w:pPr>
      <w:r>
        <w:t xml:space="preserve">ж) сроки применения мер по приведению устанавливаемого тарифа на электрическую энергию (мощность) в целях обеспечения его доступности для потребителей к экономически обоснованному тарифу на электрическую энергию (мощность), возмещающему расходы на приобретение электрической энергии (мощности) у производителей электрической энергии </w:t>
      </w:r>
      <w:r>
        <w:lastRenderedPageBreak/>
        <w:t>(мощности) в технологически изолированной территориальной электроэнергетической системе (далее - график доведения цен (тарифов) на электрическую энергию (мощность) на розничном рынке Чукотского автономного округа до экономически обоснованного уровня);</w:t>
      </w:r>
    </w:p>
    <w:p w:rsidR="004C0E7D" w:rsidRDefault="004C0E7D">
      <w:pPr>
        <w:pStyle w:val="ConsPlusNormal"/>
        <w:ind w:firstLine="540"/>
        <w:jc w:val="both"/>
      </w:pPr>
      <w:r>
        <w:t>з) обязательства получателя субсидии по формированию и ведению реестра получателей средств;</w:t>
      </w:r>
    </w:p>
    <w:p w:rsidR="004C0E7D" w:rsidRDefault="004C0E7D">
      <w:pPr>
        <w:pStyle w:val="ConsPlusNormal"/>
        <w:ind w:firstLine="540"/>
        <w:jc w:val="both"/>
      </w:pPr>
      <w:r>
        <w:t>и) порядок осуществления контроля за выполнением Чукотским автономным округом обязательств, предусмотренных соглашением;</w:t>
      </w:r>
    </w:p>
    <w:p w:rsidR="004C0E7D" w:rsidRDefault="004C0E7D">
      <w:pPr>
        <w:pStyle w:val="ConsPlusNormal"/>
        <w:ind w:firstLine="540"/>
        <w:jc w:val="both"/>
      </w:pPr>
      <w:r>
        <w:t>к) последствия недостижения Чукотским автономным округом установленного значения показателя результативности использования субсидии;</w:t>
      </w:r>
    </w:p>
    <w:p w:rsidR="004C0E7D" w:rsidRDefault="004C0E7D">
      <w:pPr>
        <w:pStyle w:val="ConsPlusNormal"/>
        <w:ind w:firstLine="540"/>
        <w:jc w:val="both"/>
      </w:pPr>
      <w:r>
        <w:t xml:space="preserve">л) исчерпывающий перечень статей расходов получателя средств, источником финансового обеспечения которых является субсидия, предоставляемая на цели, указанные в </w:t>
      </w:r>
      <w:hyperlink w:anchor="P7045" w:history="1">
        <w:r>
          <w:rPr>
            <w:color w:val="0000FF"/>
          </w:rPr>
          <w:t>пункте 2</w:t>
        </w:r>
      </w:hyperlink>
      <w:r>
        <w:t xml:space="preserve"> настоящих Правил;</w:t>
      </w:r>
    </w:p>
    <w:p w:rsidR="004C0E7D" w:rsidRDefault="004C0E7D">
      <w:pPr>
        <w:pStyle w:val="ConsPlusNormal"/>
        <w:ind w:firstLine="540"/>
        <w:jc w:val="both"/>
      </w:pPr>
      <w:r>
        <w:t>м) обязательства Чукотского автономного округа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4C0E7D" w:rsidRDefault="004C0E7D">
      <w:pPr>
        <w:pStyle w:val="ConsPlusNormal"/>
        <w:ind w:firstLine="540"/>
        <w:jc w:val="both"/>
      </w:pPr>
      <w:r>
        <w:t>н) ответственность сторон за нарушение условий соглашения;</w:t>
      </w:r>
    </w:p>
    <w:p w:rsidR="004C0E7D" w:rsidRDefault="004C0E7D">
      <w:pPr>
        <w:pStyle w:val="ConsPlusNormal"/>
        <w:ind w:firstLine="540"/>
        <w:jc w:val="both"/>
      </w:pPr>
      <w:r>
        <w:t>о) условие о вступлении в силу соглашения.</w:t>
      </w:r>
    </w:p>
    <w:p w:rsidR="004C0E7D" w:rsidRDefault="004C0E7D">
      <w:pPr>
        <w:pStyle w:val="ConsPlusNormal"/>
        <w:ind w:firstLine="540"/>
        <w:jc w:val="both"/>
      </w:pPr>
      <w:bookmarkStart w:id="29" w:name="P7070"/>
      <w:bookmarkEnd w:id="29"/>
      <w:r>
        <w:t>6. Уровень софинансирования расходного обязательства Чукотского автономного округа не должен превышать величину предельного уровня софинансирования расходного обязательства Чукотского автономного округа из федерального бюджета, определенную в соответствии с решением Правительства Российской Федерации на год, в котором предоставляется субсидия.</w:t>
      </w:r>
    </w:p>
    <w:p w:rsidR="004C0E7D" w:rsidRDefault="004C0E7D">
      <w:pPr>
        <w:pStyle w:val="ConsPlusNormal"/>
        <w:ind w:firstLine="540"/>
        <w:jc w:val="both"/>
      </w:pPr>
      <w:r>
        <w:t>Уровень софинансирования расходного обязательства Чукотского автономного округа (Y) из федерального бюджета определяется по формуле:</w:t>
      </w:r>
    </w:p>
    <w:p w:rsidR="004C0E7D" w:rsidRDefault="004C0E7D">
      <w:pPr>
        <w:pStyle w:val="ConsPlusNormal"/>
        <w:jc w:val="both"/>
      </w:pPr>
    </w:p>
    <w:p w:rsidR="004C0E7D" w:rsidRDefault="004C0E7D">
      <w:pPr>
        <w:pStyle w:val="ConsPlusNormal"/>
        <w:jc w:val="center"/>
      </w:pPr>
      <w:r w:rsidRPr="003E07DF">
        <w:rPr>
          <w:position w:val="-28"/>
        </w:rPr>
        <w:pict>
          <v:shape id="_x0000_i1042" style="width:201pt;height:39.75pt" coordsize="" o:spt="100" adj="0,,0" path="" filled="f" stroked="f">
            <v:stroke joinstyle="miter"/>
            <v:imagedata r:id="rId247" o:title="base_1_214992_48"/>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ранг РБО</w:t>
      </w:r>
      <w:r>
        <w:rPr>
          <w:vertAlign w:val="subscript"/>
        </w:rPr>
        <w:t>i</w:t>
      </w:r>
      <w:r>
        <w:t xml:space="preserve"> - место Чукотского автономного округа по уровню расчетной бюджетной обеспеченности среди субъектов Российской Федерации в году, предшествовавшем году предоставления субсидии, определенное в соответствии с </w:t>
      </w:r>
      <w:hyperlink r:id="rId248"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C0E7D" w:rsidRDefault="004C0E7D">
      <w:pPr>
        <w:pStyle w:val="ConsPlusNormal"/>
        <w:ind w:firstLine="540"/>
        <w:jc w:val="both"/>
      </w:pPr>
      <w:r w:rsidRPr="003E07DF">
        <w:rPr>
          <w:position w:val="-8"/>
        </w:rPr>
        <w:pict>
          <v:shape id="_x0000_i1043" style="width:19.5pt;height:16.5pt" coordsize="" o:spt="100" adj="0,,0" path="" filled="f" stroked="f">
            <v:stroke joinstyle="miter"/>
            <v:imagedata r:id="rId249" o:title="base_1_214992_49"/>
            <v:formulas/>
            <v:path o:connecttype="segments"/>
          </v:shape>
        </w:pict>
      </w:r>
      <w:r>
        <w:t xml:space="preserve"> - количество субъектов Российской Федерации.</w:t>
      </w:r>
    </w:p>
    <w:p w:rsidR="004C0E7D" w:rsidRDefault="004C0E7D">
      <w:pPr>
        <w:pStyle w:val="ConsPlusNormal"/>
        <w:ind w:firstLine="540"/>
        <w:jc w:val="both"/>
      </w:pPr>
      <w:bookmarkStart w:id="30" w:name="P7078"/>
      <w:bookmarkEnd w:id="30"/>
      <w:r>
        <w:t xml:space="preserve">7. Получатель субсидии до 6 февраля года, в котором предоставляется субсидия, направляет в Министерство энергетики Российской Федерации расчет размера субсидии за год, предшествующий году предоставления субсидии, выполненный в соответствии с </w:t>
      </w:r>
      <w:hyperlink w:anchor="P7127" w:history="1">
        <w:r>
          <w:rPr>
            <w:color w:val="0000FF"/>
          </w:rPr>
          <w:t>пунктами 24</w:t>
        </w:r>
      </w:hyperlink>
      <w:r>
        <w:t xml:space="preserve"> - </w:t>
      </w:r>
      <w:hyperlink w:anchor="P7148" w:history="1">
        <w:r>
          <w:rPr>
            <w:color w:val="0000FF"/>
          </w:rPr>
          <w:t>26</w:t>
        </w:r>
      </w:hyperlink>
      <w:r>
        <w:t xml:space="preserve"> настоящих Правил и с указанием параметров, используемых для расчета размера субсидии.</w:t>
      </w:r>
    </w:p>
    <w:p w:rsidR="004C0E7D" w:rsidRDefault="004C0E7D">
      <w:pPr>
        <w:pStyle w:val="ConsPlusNormal"/>
        <w:ind w:firstLine="540"/>
        <w:jc w:val="both"/>
      </w:pPr>
      <w:r>
        <w:t xml:space="preserve">При этом результаты расчета размера субсидии должны включать оценку величины тарифов на электрическую энергию (мощность) в Чукотском автономном округе на год, в котором предоставляется субсидия, в условиях отсутствия компенсации расходов, указанных в </w:t>
      </w:r>
      <w:hyperlink w:anchor="P7057" w:history="1">
        <w:r>
          <w:rPr>
            <w:color w:val="0000FF"/>
          </w:rPr>
          <w:t>подпункте "б" пункта 5</w:t>
        </w:r>
      </w:hyperlink>
      <w:r>
        <w:t xml:space="preserve"> настоящих Правил.</w:t>
      </w:r>
    </w:p>
    <w:p w:rsidR="004C0E7D" w:rsidRDefault="004C0E7D">
      <w:pPr>
        <w:pStyle w:val="ConsPlusNormal"/>
        <w:ind w:firstLine="540"/>
        <w:jc w:val="both"/>
      </w:pPr>
      <w:bookmarkStart w:id="31" w:name="P7080"/>
      <w:bookmarkEnd w:id="31"/>
      <w:r>
        <w:t xml:space="preserve">8. Министерство энергетики Российской Федерации в течение 10 календарных дней со дня получения информации от получателя субсидии в соответствии с </w:t>
      </w:r>
      <w:hyperlink w:anchor="P7078" w:history="1">
        <w:r>
          <w:rPr>
            <w:color w:val="0000FF"/>
          </w:rPr>
          <w:t>пунктом 7</w:t>
        </w:r>
      </w:hyperlink>
      <w:r>
        <w:t xml:space="preserve"> настоящих Правил проводит анализ представленных документов и направляет их в федеральный орган исполнительной власти в области регулирования тарифов.</w:t>
      </w:r>
    </w:p>
    <w:p w:rsidR="004C0E7D" w:rsidRDefault="004C0E7D">
      <w:pPr>
        <w:pStyle w:val="ConsPlusNormal"/>
        <w:ind w:firstLine="540"/>
        <w:jc w:val="both"/>
      </w:pPr>
      <w:r>
        <w:t xml:space="preserve">В случае ненадлежащего оформления и (или) представления неполного комплекта документов, предусмотренных </w:t>
      </w:r>
      <w:hyperlink w:anchor="P7078" w:history="1">
        <w:r>
          <w:rPr>
            <w:color w:val="0000FF"/>
          </w:rPr>
          <w:t>пунктом 7</w:t>
        </w:r>
      </w:hyperlink>
      <w:r>
        <w:t xml:space="preserve"> настоящих Правил, а также несоответствия представленного расчета размера субсидии </w:t>
      </w:r>
      <w:hyperlink w:anchor="P7127" w:history="1">
        <w:r>
          <w:rPr>
            <w:color w:val="0000FF"/>
          </w:rPr>
          <w:t>пунктам 24</w:t>
        </w:r>
      </w:hyperlink>
      <w:r>
        <w:t xml:space="preserve"> - </w:t>
      </w:r>
      <w:hyperlink w:anchor="P7148" w:history="1">
        <w:r>
          <w:rPr>
            <w:color w:val="0000FF"/>
          </w:rPr>
          <w:t>26</w:t>
        </w:r>
      </w:hyperlink>
      <w:r>
        <w:t xml:space="preserve"> настоящих Правил документы </w:t>
      </w:r>
      <w:r>
        <w:lastRenderedPageBreak/>
        <w:t>подлежат возврату с указанием причин отказа в течение 10 календарных дней со дня их поступления в Министерство энергетики Российской Федерации.</w:t>
      </w:r>
    </w:p>
    <w:p w:rsidR="004C0E7D" w:rsidRDefault="004C0E7D">
      <w:pPr>
        <w:pStyle w:val="ConsPlusNormal"/>
        <w:ind w:firstLine="540"/>
        <w:jc w:val="both"/>
      </w:pPr>
      <w:r>
        <w:t xml:space="preserve">Получатель субсидии вправе повторно представить в Министерство энергетики Российской Федерации документы, предусмотренные </w:t>
      </w:r>
      <w:hyperlink w:anchor="P7078" w:history="1">
        <w:r>
          <w:rPr>
            <w:color w:val="0000FF"/>
          </w:rPr>
          <w:t>пунктом 7</w:t>
        </w:r>
      </w:hyperlink>
      <w:r>
        <w:t xml:space="preserve"> настоящих Правил. Повторное представление указанных документов осуществляется в порядке, предусмотренном </w:t>
      </w:r>
      <w:hyperlink w:anchor="P7078" w:history="1">
        <w:r>
          <w:rPr>
            <w:color w:val="0000FF"/>
          </w:rPr>
          <w:t>пунктом 7</w:t>
        </w:r>
      </w:hyperlink>
      <w:r>
        <w:t xml:space="preserve"> настоящих Правил.</w:t>
      </w:r>
    </w:p>
    <w:p w:rsidR="004C0E7D" w:rsidRDefault="004C0E7D">
      <w:pPr>
        <w:pStyle w:val="ConsPlusNormal"/>
        <w:ind w:firstLine="540"/>
        <w:jc w:val="both"/>
      </w:pPr>
      <w:bookmarkStart w:id="32" w:name="P7083"/>
      <w:bookmarkEnd w:id="32"/>
      <w:r>
        <w:t xml:space="preserve">9. Федеральный орган исполнительной власти в области регулирования тарифов в течение 10 календарных дней со дня получения материалов от Министерства энергетики Российской Федерации в соответствии с </w:t>
      </w:r>
      <w:hyperlink w:anchor="P7080" w:history="1">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w:t>
      </w:r>
    </w:p>
    <w:p w:rsidR="004C0E7D" w:rsidRDefault="004C0E7D">
      <w:pPr>
        <w:pStyle w:val="ConsPlusNormal"/>
        <w:ind w:firstLine="540"/>
        <w:jc w:val="both"/>
      </w:pPr>
      <w:r>
        <w:t xml:space="preserve">Заключение федерального органа исполнительной власти в области регулирования тарифов должно содержать в том числе расчет размера средств, выполненный в соответствии с </w:t>
      </w:r>
      <w:hyperlink w:anchor="P7127" w:history="1">
        <w:r>
          <w:rPr>
            <w:color w:val="0000FF"/>
          </w:rPr>
          <w:t>пунктами 24</w:t>
        </w:r>
      </w:hyperlink>
      <w:r>
        <w:t xml:space="preserve"> - </w:t>
      </w:r>
      <w:hyperlink w:anchor="P7148" w:history="1">
        <w:r>
          <w:rPr>
            <w:color w:val="0000FF"/>
          </w:rPr>
          <w:t>26</w:t>
        </w:r>
      </w:hyperlink>
      <w:r>
        <w:t xml:space="preserve"> настоящих Правил, с указанием параметров, используемых для расчета размера субсидии.</w:t>
      </w:r>
    </w:p>
    <w:p w:rsidR="004C0E7D" w:rsidRDefault="004C0E7D">
      <w:pPr>
        <w:pStyle w:val="ConsPlusNormal"/>
        <w:ind w:firstLine="540"/>
        <w:jc w:val="both"/>
      </w:pPr>
      <w:r>
        <w:t>В случае если федеральным органом исполнительной власти в области регулирования тарифов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 федеральным органом исполнительной власти в области регулирования тарифов.</w:t>
      </w:r>
    </w:p>
    <w:p w:rsidR="004C0E7D" w:rsidRDefault="004C0E7D">
      <w:pPr>
        <w:pStyle w:val="ConsPlusNormal"/>
        <w:ind w:firstLine="540"/>
        <w:jc w:val="both"/>
      </w:pPr>
      <w:r>
        <w:t>В случае подготовки отрицательного заключения федеральный орган исполнительной власти в области регулирования тарифов направляет такое заключение в Министерство энергетики Российской Федерации с приложением соответствующих пояснений, обосновывающих отрицательное заключение, и собственного расчета размера субсидии.</w:t>
      </w:r>
    </w:p>
    <w:p w:rsidR="004C0E7D" w:rsidRDefault="004C0E7D">
      <w:pPr>
        <w:pStyle w:val="ConsPlusNormal"/>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в области регулирования тарифов заключения, указанного в </w:t>
      </w:r>
      <w:hyperlink w:anchor="P7083" w:history="1">
        <w:r>
          <w:rPr>
            <w:color w:val="0000FF"/>
          </w:rPr>
          <w:t>пункте 9</w:t>
        </w:r>
      </w:hyperlink>
      <w:r>
        <w:t xml:space="preserve"> настоящих Правил, уведомляет получателя субсидии о размере субсидии, которая может быть ему предоставлена.</w:t>
      </w:r>
    </w:p>
    <w:p w:rsidR="004C0E7D" w:rsidRDefault="004C0E7D">
      <w:pPr>
        <w:pStyle w:val="ConsPlusNormal"/>
        <w:ind w:firstLine="540"/>
        <w:jc w:val="both"/>
      </w:pPr>
      <w:r>
        <w:t>Копию указанного уведомления Министерство энергетики Российской Федерации направляет в федеральный орган исполнительной власти в области регулирования тарифов.</w:t>
      </w:r>
    </w:p>
    <w:p w:rsidR="004C0E7D" w:rsidRDefault="004C0E7D">
      <w:pPr>
        <w:pStyle w:val="ConsPlusNormal"/>
        <w:ind w:firstLine="540"/>
        <w:jc w:val="both"/>
      </w:pPr>
      <w:r>
        <w:t>Министерство энергетики Российской Федерации и получатель субсидии обязаны заключить соглашение не позднее 10 календарных дней со дня направления получателю субсидии указанного уведомления, но не позднее 1 марта года, в котором предоставляется субсидия.</w:t>
      </w:r>
    </w:p>
    <w:p w:rsidR="004C0E7D" w:rsidRDefault="004C0E7D">
      <w:pPr>
        <w:pStyle w:val="ConsPlusNormal"/>
        <w:ind w:firstLine="540"/>
        <w:jc w:val="both"/>
      </w:pPr>
      <w:bookmarkStart w:id="33" w:name="P7090"/>
      <w:bookmarkEnd w:id="33"/>
      <w:r>
        <w:t xml:space="preserve">11. Суммарный размер субсидии бюджету Чукотского автономного округа не может превышать размер средств, предусмотренных в федеральном бюджете на цели, указанные в </w:t>
      </w:r>
      <w:hyperlink w:anchor="P7045" w:history="1">
        <w:r>
          <w:rPr>
            <w:color w:val="0000FF"/>
          </w:rPr>
          <w:t>пункте 2</w:t>
        </w:r>
      </w:hyperlink>
      <w:r>
        <w:t xml:space="preserve"> настоящих Правил.</w:t>
      </w:r>
    </w:p>
    <w:p w:rsidR="004C0E7D" w:rsidRDefault="004C0E7D">
      <w:pPr>
        <w:pStyle w:val="ConsPlusNormal"/>
        <w:ind w:firstLine="540"/>
        <w:jc w:val="both"/>
      </w:pPr>
      <w:r>
        <w:t xml:space="preserve">Перечисление субсидии осуществляется в порядке, предусмотренном </w:t>
      </w:r>
      <w:hyperlink r:id="rId250" w:history="1">
        <w:r>
          <w:rPr>
            <w:color w:val="0000FF"/>
          </w:rPr>
          <w:t>пунктами 14</w:t>
        </w:r>
      </w:hyperlink>
      <w:r>
        <w:t xml:space="preserve"> и </w:t>
      </w:r>
      <w:hyperlink r:id="rId251" w:history="1">
        <w:r>
          <w:rPr>
            <w:color w:val="0000FF"/>
          </w:rPr>
          <w:t>15</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C0E7D" w:rsidRDefault="004C0E7D">
      <w:pPr>
        <w:pStyle w:val="ConsPlusNormal"/>
        <w:ind w:firstLine="540"/>
        <w:jc w:val="both"/>
      </w:pPr>
      <w:r>
        <w:t xml:space="preserve">В случае если федеральный орган исполнительной власти в области регулирования тарифов не представил в Министерство энергетики Российской Федерации соответствующее заключение в сроки, указанные в </w:t>
      </w:r>
      <w:hyperlink w:anchor="P7083" w:history="1">
        <w:r>
          <w:rPr>
            <w:color w:val="0000FF"/>
          </w:rPr>
          <w:t>пункте 9</w:t>
        </w:r>
      </w:hyperlink>
      <w:r>
        <w:t xml:space="preserve"> настоящих Правил, перечисление субсидии осуществляется в соответствии с расчетом размера субсидии, выполненного получателем субсидии.</w:t>
      </w:r>
    </w:p>
    <w:p w:rsidR="004C0E7D" w:rsidRDefault="004C0E7D">
      <w:pPr>
        <w:pStyle w:val="ConsPlusNormal"/>
        <w:ind w:firstLine="540"/>
        <w:jc w:val="both"/>
      </w:pPr>
      <w:r>
        <w:t xml:space="preserve">Размер субсидии, предоставляемой бюджету Чукотского автономного округа, определяется Министерством энергетики Российской Федерации на основании заключения, представленного федеральным органом исполнительной власти в области регулирования тарифов в соответствии с </w:t>
      </w:r>
      <w:hyperlink w:anchor="P7083" w:history="1">
        <w:r>
          <w:rPr>
            <w:color w:val="0000FF"/>
          </w:rPr>
          <w:t>пунктом 9</w:t>
        </w:r>
      </w:hyperlink>
      <w:r>
        <w:t xml:space="preserve"> настоящих Правил.</w:t>
      </w:r>
    </w:p>
    <w:p w:rsidR="004C0E7D" w:rsidRDefault="004C0E7D">
      <w:pPr>
        <w:pStyle w:val="ConsPlusNormal"/>
        <w:ind w:firstLine="540"/>
        <w:jc w:val="both"/>
      </w:pPr>
      <w:bookmarkStart w:id="34" w:name="P7094"/>
      <w:bookmarkEnd w:id="34"/>
      <w:r>
        <w:t xml:space="preserve">12. Получатель субсидии принимает решение о предоставлении средств, финансовым обеспечением которых является субсидия, в размере, рассчитанном с учетом положений </w:t>
      </w:r>
      <w:hyperlink w:anchor="P7049" w:history="1">
        <w:r>
          <w:rPr>
            <w:color w:val="0000FF"/>
          </w:rPr>
          <w:t>подпункта "б" пункта 4</w:t>
        </w:r>
      </w:hyperlink>
      <w:r>
        <w:t xml:space="preserve"> и </w:t>
      </w:r>
      <w:hyperlink w:anchor="P7127" w:history="1">
        <w:r>
          <w:rPr>
            <w:color w:val="0000FF"/>
          </w:rPr>
          <w:t>пунктов 24</w:t>
        </w:r>
      </w:hyperlink>
      <w:r>
        <w:t xml:space="preserve"> - </w:t>
      </w:r>
      <w:hyperlink w:anchor="P7148" w:history="1">
        <w:r>
          <w:rPr>
            <w:color w:val="0000FF"/>
          </w:rPr>
          <w:t>26</w:t>
        </w:r>
      </w:hyperlink>
      <w:r>
        <w:t xml:space="preserve"> настоящих Правил, и направляет копию этого решения получателю средств не позднее 5 календарных дней со дня заключения соглашения.</w:t>
      </w:r>
    </w:p>
    <w:p w:rsidR="004C0E7D" w:rsidRDefault="004C0E7D">
      <w:pPr>
        <w:pStyle w:val="ConsPlusNormal"/>
        <w:ind w:firstLine="540"/>
        <w:jc w:val="both"/>
      </w:pPr>
      <w:r>
        <w:t xml:space="preserve">13. Получатель средств не позднее 5 календарных дней со дня получения решения, указанного в </w:t>
      </w:r>
      <w:hyperlink w:anchor="P7094" w:history="1">
        <w:r>
          <w:rPr>
            <w:color w:val="0000FF"/>
          </w:rPr>
          <w:t>пункте 12</w:t>
        </w:r>
      </w:hyperlink>
      <w:r>
        <w:t xml:space="preserve"> настоящих Правил, представляет получателю субсидии свои платежные </w:t>
      </w:r>
      <w:r>
        <w:lastRenderedPageBreak/>
        <w:t>реквизиты.</w:t>
      </w:r>
    </w:p>
    <w:p w:rsidR="004C0E7D" w:rsidRDefault="004C0E7D">
      <w:pPr>
        <w:pStyle w:val="ConsPlusNormal"/>
        <w:ind w:firstLine="540"/>
        <w:jc w:val="both"/>
      </w:pPr>
      <w:r>
        <w:t>14. Получатель субсидии:</w:t>
      </w:r>
    </w:p>
    <w:p w:rsidR="004C0E7D" w:rsidRDefault="004C0E7D">
      <w:pPr>
        <w:pStyle w:val="ConsPlusNormal"/>
        <w:ind w:firstLine="540"/>
        <w:jc w:val="both"/>
      </w:pPr>
      <w:r>
        <w:t xml:space="preserve">а) обеспечивает перечисление средств, финансовым обеспечением которых является субсидия, получателю средств в сроки не позднее 3 рабочих дней со дня предоставления субсидии в соответствии с </w:t>
      </w:r>
      <w:hyperlink w:anchor="P7090" w:history="1">
        <w:r>
          <w:rPr>
            <w:color w:val="0000FF"/>
          </w:rPr>
          <w:t>пунктом 11</w:t>
        </w:r>
      </w:hyperlink>
      <w:r>
        <w:t xml:space="preserve"> настоящих Правил;</w:t>
      </w:r>
    </w:p>
    <w:p w:rsidR="004C0E7D" w:rsidRDefault="004C0E7D">
      <w:pPr>
        <w:pStyle w:val="ConsPlusNormal"/>
        <w:ind w:firstLine="540"/>
        <w:jc w:val="both"/>
      </w:pPr>
      <w:bookmarkStart w:id="35" w:name="P7098"/>
      <w:bookmarkEnd w:id="35"/>
      <w:r>
        <w:t>б) представляет до 1 февраля года, следующего за годом предоставления субсидии, в Министерство энергетики Российской Федерации и федеральный орган исполнительной власти в области регулирования тарифов отчет о расходах бюджета за отчетный год и о достижении значения показателя результативности использования субсидии.</w:t>
      </w:r>
    </w:p>
    <w:p w:rsidR="004C0E7D" w:rsidRDefault="004C0E7D">
      <w:pPr>
        <w:pStyle w:val="ConsPlusNormal"/>
        <w:ind w:firstLine="540"/>
        <w:jc w:val="both"/>
      </w:pPr>
      <w:bookmarkStart w:id="36" w:name="P7099"/>
      <w:bookmarkEnd w:id="36"/>
      <w:r>
        <w:t>15. Показателем результативности использования субсидии является отношение одноставочного тарифа на электрическую энергию (мощность) (без дифференциации по группам потребителей и уровням напряжения), установленного на год, следующий за годом предоставления субсидии, в соответствии с решением уполномоченного органа исполнительной власти Чукотского автономного округа в области государственного регулирования тарифов для потребителей электрической энергии (мощности) на розничном рынке Чукотского автономного округа, к величине одноставочного тарифа на электрическую энергию (мощность) (без дифференциации по группам потребителей и уровням напряжения), определенного на год, следующий за годом предоставления субсидии, в соответствии с графиком доведения цен (тарифов) на электрическую энергию (мощность) на розничном рынке Чукотского автономного округа до экономически обоснованного уровня.</w:t>
      </w:r>
    </w:p>
    <w:p w:rsidR="004C0E7D" w:rsidRDefault="004C0E7D">
      <w:pPr>
        <w:pStyle w:val="ConsPlusNormal"/>
        <w:ind w:firstLine="540"/>
        <w:jc w:val="both"/>
      </w:pPr>
      <w:r>
        <w:t>Показатель результативности использования субсидии за отчетный год должен быть больше или равен 1.</w:t>
      </w:r>
    </w:p>
    <w:p w:rsidR="004C0E7D" w:rsidRDefault="004C0E7D">
      <w:pPr>
        <w:pStyle w:val="ConsPlusNormal"/>
        <w:ind w:firstLine="540"/>
        <w:jc w:val="both"/>
      </w:pPr>
      <w:r>
        <w:t>Расчет показателя результативности использования субсидии осуществляется до одного знака после запятой с учетом правил математического округления.</w:t>
      </w:r>
    </w:p>
    <w:p w:rsidR="004C0E7D" w:rsidRDefault="004C0E7D">
      <w:pPr>
        <w:pStyle w:val="ConsPlusNormal"/>
        <w:ind w:firstLine="540"/>
        <w:jc w:val="both"/>
      </w:pPr>
      <w:r>
        <w:t>Показатель результативности использования субсидии (П</w:t>
      </w:r>
      <w:r>
        <w:rPr>
          <w:vertAlign w:val="subscript"/>
        </w:rPr>
        <w:t>р</w: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32"/>
        </w:rPr>
        <w:pict>
          <v:shape id="_x0000_i1044" style="width:68.25pt;height:39.75pt" coordsize="" o:spt="100" adj="0,,0" path="" filled="f" stroked="f">
            <v:stroke joinstyle="miter"/>
            <v:imagedata r:id="rId252" o:title="base_1_214992_50"/>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Т</w:t>
      </w:r>
      <w:r>
        <w:rPr>
          <w:vertAlign w:val="subscript"/>
        </w:rPr>
        <w:t>рег</w:t>
      </w:r>
      <w:r>
        <w:t xml:space="preserve"> - одноставочный тариф на электрическую энергию (мощность) (без дифференциации по группам потребителей и уровням напряжения), установленный на год, следующий за годом предоставления субсидии, в соответствии с решением уполномоченного органа исполнительной власти Чукотского автономного округа в области государственного регулирования тарифов для потребителей электрической энергии (мощности) на розничном рынке Чукотского автономного округа;</w:t>
      </w:r>
    </w:p>
    <w:p w:rsidR="004C0E7D" w:rsidRDefault="004C0E7D">
      <w:pPr>
        <w:pStyle w:val="ConsPlusNormal"/>
        <w:ind w:firstLine="540"/>
        <w:jc w:val="both"/>
      </w:pPr>
      <w:r>
        <w:t>Т</w:t>
      </w:r>
      <w:r>
        <w:rPr>
          <w:vertAlign w:val="subscript"/>
        </w:rPr>
        <w:t>график</w:t>
      </w:r>
      <w:r>
        <w:t xml:space="preserve"> - одноставочный тариф на электрическую энергию (мощность) (без дифференциации по группам потребителей и уровням напряжения), определенный на год, следующий за годом предоставления субсидии, в соответствии с графиком доведения цен (тарифов) на электрическую энергию (мощность) на розничном рынке Чукотского автономного округа до экономически обоснованного уровня.</w:t>
      </w:r>
    </w:p>
    <w:p w:rsidR="004C0E7D" w:rsidRDefault="004C0E7D">
      <w:pPr>
        <w:pStyle w:val="ConsPlusNormal"/>
        <w:ind w:firstLine="540"/>
        <w:jc w:val="both"/>
      </w:pPr>
      <w:r>
        <w:t>16. Контроль за соблюдением Чукотским автономным округом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0E7D" w:rsidRDefault="004C0E7D">
      <w:pPr>
        <w:pStyle w:val="ConsPlusNormal"/>
        <w:ind w:firstLine="540"/>
        <w:jc w:val="both"/>
      </w:pPr>
      <w:r>
        <w:t xml:space="preserve">Контроль за использованием предоставленной Чукотскому автономному округу субсидии осуществляется Министерством энергетики Российской Федерации на основании отчета о расходах бюджета за отчетный год, предоставленного в соответствии с </w:t>
      </w:r>
      <w:hyperlink w:anchor="P7098" w:history="1">
        <w:r>
          <w:rPr>
            <w:color w:val="0000FF"/>
          </w:rPr>
          <w:t>подпунктом "б" пункта 14</w:t>
        </w:r>
      </w:hyperlink>
      <w:r>
        <w:t xml:space="preserve"> настоящих Правил.</w:t>
      </w:r>
    </w:p>
    <w:p w:rsidR="004C0E7D" w:rsidRDefault="004C0E7D">
      <w:pPr>
        <w:pStyle w:val="ConsPlusNormal"/>
        <w:ind w:firstLine="540"/>
        <w:jc w:val="both"/>
      </w:pPr>
      <w:r>
        <w:t>Информация о результатах проведенной оценки в рамках реализации контроля за использованием субсидии, предусмотренного настоящим пунктом, направляется получателю субсидии не позднее 1 апреля года, следующего за годом предоставления субсидии.</w:t>
      </w:r>
    </w:p>
    <w:p w:rsidR="004C0E7D" w:rsidRDefault="004C0E7D">
      <w:pPr>
        <w:pStyle w:val="ConsPlusNormal"/>
        <w:ind w:firstLine="540"/>
        <w:jc w:val="both"/>
      </w:pPr>
      <w:r>
        <w:t xml:space="preserve">17. Оценка эффективности использования средств субсидии осуществляется Министерством </w:t>
      </w:r>
      <w:r>
        <w:lastRenderedPageBreak/>
        <w:t xml:space="preserve">энергетики Российской Федерации и федеральным органом исполнительной власти в области регулирования тарифов на основании представляемого получателем субсидии в соответствии с </w:t>
      </w:r>
      <w:hyperlink w:anchor="P7098" w:history="1">
        <w:r>
          <w:rPr>
            <w:color w:val="0000FF"/>
          </w:rPr>
          <w:t>подпунктом "б" пункта 14</w:t>
        </w:r>
      </w:hyperlink>
      <w:r>
        <w:t xml:space="preserve"> настоящих Правил отчета о расходах бюджета за отчетный год и о достижении значения показателя результативности использования субсидии.</w:t>
      </w:r>
    </w:p>
    <w:p w:rsidR="004C0E7D" w:rsidRDefault="004C0E7D">
      <w:pPr>
        <w:pStyle w:val="ConsPlusNormal"/>
        <w:ind w:firstLine="540"/>
        <w:jc w:val="both"/>
      </w:pPr>
      <w:r>
        <w:t xml:space="preserve">В случае достижения значения показателя результативности использования субсидии, предусмотренного </w:t>
      </w:r>
      <w:hyperlink w:anchor="P7099" w:history="1">
        <w:r>
          <w:rPr>
            <w:color w:val="0000FF"/>
          </w:rPr>
          <w:t>пунктом 15</w:t>
        </w:r>
      </w:hyperlink>
      <w:r>
        <w:t xml:space="preserve"> настоящих Правил, расходы бюджета Чукотского автономного округа признаются эффективными.</w:t>
      </w:r>
    </w:p>
    <w:p w:rsidR="004C0E7D" w:rsidRDefault="004C0E7D">
      <w:pPr>
        <w:pStyle w:val="ConsPlusNormal"/>
        <w:ind w:firstLine="540"/>
        <w:jc w:val="both"/>
      </w:pPr>
      <w:r>
        <w:t xml:space="preserve">18. Федеральный орган исполнительной власти в области регулирования тарифов на основании представляемого получателем субсидии в соответствии с </w:t>
      </w:r>
      <w:hyperlink w:anchor="P7098" w:history="1">
        <w:r>
          <w:rPr>
            <w:color w:val="0000FF"/>
          </w:rPr>
          <w:t>подпунктом "б" пункта 14</w:t>
        </w:r>
      </w:hyperlink>
      <w:r>
        <w:t xml:space="preserve"> настоящих Правил отчета проводит анализ представленной за отчетный год информации и до 1 марта года, следующего за годом предоставления субсидии, направляет в Министерство энергетики Российской Федерации заключение по результатам проведенного анализа.</w:t>
      </w:r>
    </w:p>
    <w:p w:rsidR="004C0E7D" w:rsidRDefault="004C0E7D">
      <w:pPr>
        <w:pStyle w:val="ConsPlusNormal"/>
        <w:ind w:firstLine="540"/>
        <w:jc w:val="both"/>
      </w:pPr>
      <w:r>
        <w:t>19. В случае нарушения получателем субсидии условий ее предоставления к Чукотскому автономному округу применяются бюджетные меры принуждения, предусмотренные бюджетным законодательством Российской Федерации.</w:t>
      </w:r>
    </w:p>
    <w:p w:rsidR="004C0E7D" w:rsidRDefault="004C0E7D">
      <w:pPr>
        <w:pStyle w:val="ConsPlusNormal"/>
        <w:ind w:firstLine="540"/>
        <w:jc w:val="both"/>
      </w:pPr>
      <w:bookmarkStart w:id="37" w:name="P7116"/>
      <w:bookmarkEnd w:id="37"/>
      <w:r>
        <w:t>20.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возврата</w: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36"/>
        </w:rPr>
        <w:pict>
          <v:shape id="_x0000_i1045" style="width:210pt;height:46.5pt" coordsize="" o:spt="100" adj="0,,0" path="" filled="f" stroked="f">
            <v:stroke joinstyle="miter"/>
            <v:imagedata r:id="rId253" o:title="base_1_214992_51"/>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V</w:t>
      </w:r>
      <w:r>
        <w:rPr>
          <w:vertAlign w:val="subscript"/>
        </w:rPr>
        <w:t>субсидия</w:t>
      </w:r>
      <w:r>
        <w:t xml:space="preserve"> - размер субсидии, предоставленной бюджету субъекта Российской Федерации;</w:t>
      </w:r>
    </w:p>
    <w:p w:rsidR="004C0E7D" w:rsidRDefault="004C0E7D">
      <w:pPr>
        <w:pStyle w:val="ConsPlusNormal"/>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w:t>
      </w:r>
    </w:p>
    <w:p w:rsidR="004C0E7D" w:rsidRDefault="004C0E7D">
      <w:pPr>
        <w:pStyle w:val="ConsPlusNormal"/>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4C0E7D" w:rsidRDefault="004C0E7D">
      <w:pPr>
        <w:pStyle w:val="ConsPlusNormal"/>
        <w:ind w:firstLine="540"/>
        <w:jc w:val="both"/>
      </w:pPr>
      <w:r>
        <w:t xml:space="preserve">21. При расчете возврата средств в соответствии с </w:t>
      </w:r>
      <w:hyperlink w:anchor="P7116" w:history="1">
        <w:r>
          <w:rPr>
            <w:color w:val="0000FF"/>
          </w:rPr>
          <w:t>пунктом 20</w:t>
        </w:r>
      </w:hyperlink>
      <w:r>
        <w:t xml:space="preserve"> настоящих Правил используются только положительные значения, отражающие уровень недостижения показателя результативности использования субсидии.</w:t>
      </w:r>
    </w:p>
    <w:p w:rsidR="004C0E7D" w:rsidRDefault="004C0E7D">
      <w:pPr>
        <w:pStyle w:val="ConsPlusNormal"/>
        <w:ind w:firstLine="540"/>
        <w:jc w:val="both"/>
      </w:pPr>
      <w:r>
        <w:t xml:space="preserve">22.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 в порядке, предусмотренном </w:t>
      </w:r>
      <w:hyperlink r:id="rId254"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C0E7D" w:rsidRDefault="004C0E7D">
      <w:pPr>
        <w:pStyle w:val="ConsPlusNormal"/>
        <w:ind w:firstLine="540"/>
        <w:jc w:val="both"/>
      </w:pPr>
      <w:r>
        <w:t>23.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4C0E7D" w:rsidRDefault="004C0E7D">
      <w:pPr>
        <w:pStyle w:val="ConsPlusNormal"/>
        <w:ind w:firstLine="540"/>
        <w:jc w:val="both"/>
      </w:pPr>
      <w:bookmarkStart w:id="38" w:name="P7127"/>
      <w:bookmarkEnd w:id="38"/>
      <w:r>
        <w:t>24. Размер субсидии, предоставляемой бюджету Чукотского автономного округа в j-м году (рублей) (</w:t>
      </w:r>
      <w:r w:rsidRPr="003E07DF">
        <w:rPr>
          <w:position w:val="-14"/>
        </w:rPr>
        <w:pict>
          <v:shape id="_x0000_i1046" style="width:22.5pt;height:22.5pt" coordsize="" o:spt="100" adj="0,,0" path="" filled="f" stroked="f">
            <v:stroke joinstyle="miter"/>
            <v:imagedata r:id="rId255" o:title="base_1_214992_52"/>
            <v:formulas/>
            <v:path o:connecttype="segments"/>
          </v:shape>
        </w:pict>
      </w:r>
      <w:r>
        <w:t>), определяется по формуле:</w:t>
      </w:r>
    </w:p>
    <w:p w:rsidR="004C0E7D" w:rsidRDefault="004C0E7D">
      <w:pPr>
        <w:pStyle w:val="ConsPlusNormal"/>
        <w:jc w:val="both"/>
      </w:pPr>
    </w:p>
    <w:p w:rsidR="004C0E7D" w:rsidRDefault="004C0E7D">
      <w:pPr>
        <w:pStyle w:val="ConsPlusNormal"/>
        <w:jc w:val="center"/>
      </w:pPr>
      <w:r w:rsidRPr="003E07DF">
        <w:rPr>
          <w:position w:val="-14"/>
        </w:rPr>
        <w:lastRenderedPageBreak/>
        <w:pict>
          <v:shape id="_x0000_i1047" style="width:99pt;height:22.5pt" coordsize="" o:spt="100" adj="0,,0" path="" filled="f" stroked="f">
            <v:stroke joinstyle="miter"/>
            <v:imagedata r:id="rId256" o:title="base_1_214992_53"/>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rsidRPr="003E07DF">
        <w:rPr>
          <w:position w:val="-14"/>
        </w:rPr>
        <w:pict>
          <v:shape id="_x0000_i1048" style="width:24pt;height:22.5pt" coordsize="" o:spt="100" adj="0,,0" path="" filled="f" stroked="f">
            <v:stroke joinstyle="miter"/>
            <v:imagedata r:id="rId257" o:title="base_1_214992_54"/>
            <v:formulas/>
            <v:path o:connecttype="segments"/>
          </v:shape>
        </w:pict>
      </w:r>
      <w:r>
        <w:t xml:space="preserve"> -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(рублей);</w:t>
      </w:r>
    </w:p>
    <w:p w:rsidR="004C0E7D" w:rsidRDefault="004C0E7D">
      <w:pPr>
        <w:pStyle w:val="ConsPlusNormal"/>
        <w:ind w:firstLine="540"/>
        <w:jc w:val="both"/>
      </w:pPr>
      <w:r w:rsidRPr="003E07DF">
        <w:rPr>
          <w:position w:val="-14"/>
        </w:rPr>
        <w:pict>
          <v:shape id="_x0000_i1049" style="width:33.75pt;height:22.5pt" coordsize="" o:spt="100" adj="0,,0" path="" filled="f" stroked="f">
            <v:stroke joinstyle="miter"/>
            <v:imagedata r:id="rId258" o:title="base_1_214992_55"/>
            <v:formulas/>
            <v:path o:connecttype="segments"/>
          </v:shape>
        </w:pict>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4C0E7D" w:rsidRDefault="004C0E7D">
      <w:pPr>
        <w:pStyle w:val="ConsPlusNormal"/>
        <w:ind w:firstLine="540"/>
        <w:jc w:val="both"/>
      </w:pPr>
      <w:r>
        <w:t>25.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определяется по формуле:</w:t>
      </w:r>
    </w:p>
    <w:p w:rsidR="004C0E7D" w:rsidRDefault="004C0E7D">
      <w:pPr>
        <w:pStyle w:val="ConsPlusNormal"/>
        <w:jc w:val="both"/>
      </w:pPr>
    </w:p>
    <w:p w:rsidR="004C0E7D" w:rsidRDefault="004C0E7D">
      <w:pPr>
        <w:pStyle w:val="ConsPlusNormal"/>
        <w:jc w:val="center"/>
      </w:pPr>
      <w:r w:rsidRPr="003E07DF">
        <w:rPr>
          <w:position w:val="-18"/>
        </w:rPr>
        <w:pict>
          <v:shape id="_x0000_i1050" style="width:328.5pt;height:26.25pt" coordsize="" o:spt="100" adj="0,,0" path="" filled="f" stroked="f">
            <v:stroke joinstyle="miter"/>
            <v:imagedata r:id="rId259" o:title="base_1_214992_56"/>
            <v:formulas/>
            <v:path o:connecttype="segments"/>
          </v:shape>
        </w:pict>
      </w:r>
      <w:r>
        <w:t>,</w:t>
      </w:r>
    </w:p>
    <w:p w:rsidR="004C0E7D" w:rsidRDefault="004C0E7D">
      <w:pPr>
        <w:pStyle w:val="ConsPlusNormal"/>
        <w:jc w:val="both"/>
      </w:pPr>
    </w:p>
    <w:p w:rsidR="004C0E7D" w:rsidRDefault="004C0E7D">
      <w:pPr>
        <w:pStyle w:val="ConsPlusNormal"/>
        <w:ind w:firstLine="540"/>
        <w:jc w:val="both"/>
      </w:pPr>
      <w:r>
        <w:t>где:</w:t>
      </w:r>
    </w:p>
    <w:p w:rsidR="004C0E7D" w:rsidRDefault="004C0E7D">
      <w:pPr>
        <w:pStyle w:val="ConsPlusNormal"/>
        <w:ind w:firstLine="540"/>
        <w:jc w:val="both"/>
      </w:pPr>
      <w:r>
        <w:t xml:space="preserve">1 - уровни напряжения, предусмотренные </w:t>
      </w:r>
      <w:hyperlink r:id="rId26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C0E7D" w:rsidRDefault="004C0E7D">
      <w:pPr>
        <w:pStyle w:val="ConsPlusNormal"/>
        <w:ind w:firstLine="540"/>
        <w:jc w:val="both"/>
      </w:pPr>
      <w:r>
        <w:t>высокое напряжение (ВН) - объекты электросетевого хозяйства (110 кВ и выше);</w:t>
      </w:r>
    </w:p>
    <w:p w:rsidR="004C0E7D" w:rsidRDefault="004C0E7D">
      <w:pPr>
        <w:pStyle w:val="ConsPlusNormal"/>
        <w:ind w:firstLine="540"/>
        <w:jc w:val="both"/>
      </w:pPr>
      <w:r>
        <w:t>среднее первое напряжение (СН1) - объекты электросетевого хозяйства (35 кВ);</w:t>
      </w:r>
    </w:p>
    <w:p w:rsidR="004C0E7D" w:rsidRDefault="004C0E7D">
      <w:pPr>
        <w:pStyle w:val="ConsPlusNormal"/>
        <w:ind w:firstLine="540"/>
        <w:jc w:val="both"/>
      </w:pPr>
      <w:r>
        <w:t>среднее второе напряжение (СН2) - объекты электросетевого хозяйства (20 - 1 кВ);</w:t>
      </w:r>
    </w:p>
    <w:p w:rsidR="004C0E7D" w:rsidRDefault="004C0E7D">
      <w:pPr>
        <w:pStyle w:val="ConsPlusNormal"/>
        <w:ind w:firstLine="540"/>
        <w:jc w:val="both"/>
      </w:pPr>
      <w:r>
        <w:t>низкое напряжение (НН) - объекты электросетевого хозяйства (ниже 1 кВ);</w:t>
      </w:r>
    </w:p>
    <w:p w:rsidR="004C0E7D" w:rsidRDefault="004C0E7D">
      <w:pPr>
        <w:pStyle w:val="ConsPlusNormal"/>
        <w:ind w:firstLine="540"/>
        <w:jc w:val="both"/>
      </w:pPr>
      <w:r w:rsidRPr="003E07DF">
        <w:rPr>
          <w:position w:val="-14"/>
        </w:rPr>
        <w:pict>
          <v:shape id="_x0000_i1051" style="width:42.75pt;height:22.5pt" coordsize="" o:spt="100" adj="0,,0" path="" filled="f" stroked="f">
            <v:stroke joinstyle="miter"/>
            <v:imagedata r:id="rId261" o:title="base_1_214992_57"/>
            <v:formulas/>
            <v:path o:connecttype="segments"/>
          </v:shape>
        </w:pict>
      </w:r>
      <w:r>
        <w:t xml:space="preserve"> -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рассчитанный с учетом компенсации экономически обоснованных расходов генерирующих объектов, осуществляющих производство электрической энергии (мощности) на ядерном топливе, не учтенных в установленном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0E7D" w:rsidRDefault="004C0E7D">
      <w:pPr>
        <w:pStyle w:val="ConsPlusNormal"/>
        <w:ind w:firstLine="540"/>
        <w:jc w:val="both"/>
      </w:pPr>
      <w:r w:rsidRPr="003E07DF">
        <w:rPr>
          <w:position w:val="-14"/>
        </w:rPr>
        <w:pict>
          <v:shape id="_x0000_i1052" style="width:32.25pt;height:22.5pt" coordsize="" o:spt="100" adj="0,,0" path="" filled="f" stroked="f">
            <v:stroke joinstyle="miter"/>
            <v:imagedata r:id="rId262" o:title="base_1_214992_58"/>
            <v:formulas/>
            <v:path o:connecttype="segments"/>
          </v:shape>
        </w:pict>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4C0E7D" w:rsidRDefault="004C0E7D">
      <w:pPr>
        <w:pStyle w:val="ConsPlusNormal"/>
        <w:ind w:firstLine="540"/>
        <w:jc w:val="both"/>
      </w:pPr>
      <w:r w:rsidRPr="003E07DF">
        <w:rPr>
          <w:position w:val="-14"/>
        </w:rPr>
        <w:pict>
          <v:shape id="_x0000_i1053" style="width:33pt;height:22.5pt" coordsize="" o:spt="100" adj="0,,0" path="" filled="f" stroked="f">
            <v:stroke joinstyle="miter"/>
            <v:imagedata r:id="rId263" o:title="base_1_214992_59"/>
            <v:formulas/>
            <v:path o:connecttype="segments"/>
          </v:shape>
        </w:pict>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4C0E7D" w:rsidRDefault="004C0E7D">
      <w:pPr>
        <w:pStyle w:val="ConsPlusNormal"/>
        <w:ind w:firstLine="540"/>
        <w:jc w:val="both"/>
      </w:pPr>
      <w:r w:rsidRPr="003E07DF">
        <w:rPr>
          <w:position w:val="-14"/>
        </w:rPr>
        <w:lastRenderedPageBreak/>
        <w:pict>
          <v:shape id="_x0000_i1054" style="width:33pt;height:22.5pt" coordsize="" o:spt="100" adj="0,,0" path="" filled="f" stroked="f">
            <v:stroke joinstyle="miter"/>
            <v:imagedata r:id="rId264" o:title="base_1_214992_60"/>
            <v:formulas/>
            <v:path o:connecttype="segments"/>
          </v:shape>
        </w:pict>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4C0E7D" w:rsidRDefault="004C0E7D">
      <w:pPr>
        <w:pStyle w:val="ConsPlusNormal"/>
        <w:ind w:firstLine="540"/>
        <w:jc w:val="both"/>
      </w:pPr>
      <w:bookmarkStart w:id="39" w:name="P7148"/>
      <w:bookmarkEnd w:id="39"/>
      <w:r>
        <w:t>26.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определяется по формуле:</w:t>
      </w:r>
    </w:p>
    <w:p w:rsidR="004C0E7D" w:rsidRDefault="004C0E7D">
      <w:pPr>
        <w:pStyle w:val="ConsPlusNormal"/>
        <w:jc w:val="both"/>
      </w:pPr>
    </w:p>
    <w:p w:rsidR="004C0E7D" w:rsidRDefault="004C0E7D">
      <w:pPr>
        <w:pStyle w:val="ConsPlusNormal"/>
        <w:jc w:val="center"/>
      </w:pPr>
      <w:r w:rsidRPr="003E07DF">
        <w:rPr>
          <w:position w:val="-14"/>
        </w:rPr>
        <w:pict>
          <v:shape id="_x0000_i1055" style="width:90.75pt;height:22.5pt" coordsize="" o:spt="100" adj="0,,0" path="" filled="f" stroked="f">
            <v:stroke joinstyle="miter"/>
            <v:imagedata r:id="rId265" o:title="base_1_214992_61"/>
            <v:formulas/>
            <v:path o:connecttype="segments"/>
          </v:shape>
        </w:pict>
      </w:r>
      <w:r>
        <w:t>,</w:t>
      </w:r>
    </w:p>
    <w:p w:rsidR="004C0E7D" w:rsidRDefault="004C0E7D">
      <w:pPr>
        <w:pStyle w:val="ConsPlusNormal"/>
        <w:jc w:val="both"/>
      </w:pPr>
    </w:p>
    <w:p w:rsidR="004C0E7D" w:rsidRDefault="004C0E7D">
      <w:pPr>
        <w:pStyle w:val="ConsPlusNormal"/>
        <w:ind w:firstLine="540"/>
        <w:jc w:val="both"/>
      </w:pPr>
      <w:r>
        <w:t xml:space="preserve">где Y - доля финансирования расходного обязательства за счет средств бюджета субъекта Российской Федерации, определенная в соответствии с </w:t>
      </w:r>
      <w:hyperlink w:anchor="P7070" w:history="1">
        <w:r>
          <w:rPr>
            <w:color w:val="0000FF"/>
          </w:rPr>
          <w:t>пунктом 6</w:t>
        </w:r>
      </w:hyperlink>
      <w:r>
        <w:t xml:space="preserve"> настоящих Правил.</w:t>
      </w:r>
    </w:p>
    <w:p w:rsidR="004C0E7D" w:rsidRDefault="004C0E7D">
      <w:pPr>
        <w:pStyle w:val="ConsPlusNormal"/>
        <w:ind w:firstLine="540"/>
        <w:jc w:val="both"/>
      </w:pPr>
      <w:r>
        <w:t>27. Для расчета размера субсидии используется плановый объем электрической энергии (мощности), поставляемой потребителям (покупателям), включая население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определяемый исходя из прогнозного баланса.</w:t>
      </w:r>
    </w:p>
    <w:p w:rsidR="004C0E7D" w:rsidRDefault="004C0E7D">
      <w:pPr>
        <w:pStyle w:val="ConsPlusNormal"/>
        <w:ind w:firstLine="540"/>
        <w:jc w:val="both"/>
      </w:pPr>
      <w:r>
        <w:t>28. Размер субсидии определяется на момент заключения соглашения.</w:t>
      </w:r>
    </w:p>
    <w:p w:rsidR="004C0E7D" w:rsidRDefault="004C0E7D">
      <w:pPr>
        <w:pStyle w:val="ConsPlusNormal"/>
        <w:ind w:firstLine="540"/>
        <w:jc w:val="both"/>
      </w:pPr>
      <w:r>
        <w:t xml:space="preserve">29. Размер субсидии, предоставляемой бюджету Чукотского автономного округа в j-м году, не может превышать размер средств, предусмотренных в федеральном бюджете на цели, указанные в </w:t>
      </w:r>
      <w:hyperlink w:anchor="P7045" w:history="1">
        <w:r>
          <w:rPr>
            <w:color w:val="0000FF"/>
          </w:rPr>
          <w:t>пункте 2</w:t>
        </w:r>
      </w:hyperlink>
      <w:r>
        <w:t xml:space="preserve"> настоящих Правил.</w:t>
      </w:r>
    </w:p>
    <w:p w:rsidR="004C0E7D" w:rsidRDefault="004C0E7D">
      <w:pPr>
        <w:pStyle w:val="ConsPlusNormal"/>
        <w:ind w:firstLine="540"/>
        <w:jc w:val="both"/>
      </w:pPr>
      <w:r>
        <w:t xml:space="preserve">30. Параметры, используемые при расчете размера субсидий в соответствии с </w:t>
      </w:r>
      <w:hyperlink w:anchor="P7127" w:history="1">
        <w:r>
          <w:rPr>
            <w:color w:val="0000FF"/>
          </w:rPr>
          <w:t>пунктами 24</w:t>
        </w:r>
      </w:hyperlink>
      <w:r>
        <w:t xml:space="preserve"> - </w:t>
      </w:r>
      <w:hyperlink w:anchor="P7148" w:history="1">
        <w:r>
          <w:rPr>
            <w:color w:val="0000FF"/>
          </w:rPr>
          <w:t>26</w:t>
        </w:r>
      </w:hyperlink>
      <w:r>
        <w:t xml:space="preserve"> настоящих Правил, не включают налог на добавленную стоимость.</w:t>
      </w:r>
    </w:p>
    <w:p w:rsidR="004C0E7D" w:rsidRDefault="004C0E7D">
      <w:pPr>
        <w:pStyle w:val="ConsPlusNormal"/>
        <w:ind w:firstLine="540"/>
        <w:jc w:val="both"/>
      </w:pPr>
    </w:p>
    <w:p w:rsidR="004C0E7D" w:rsidRDefault="004C0E7D">
      <w:pPr>
        <w:pStyle w:val="ConsPlusNormal"/>
        <w:jc w:val="both"/>
      </w:pPr>
    </w:p>
    <w:p w:rsidR="004C0E7D" w:rsidRDefault="004C0E7D">
      <w:pPr>
        <w:pStyle w:val="ConsPlusNormal"/>
        <w:pBdr>
          <w:top w:val="single" w:sz="6" w:space="0" w:color="auto"/>
        </w:pBdr>
        <w:spacing w:before="100" w:after="100"/>
        <w:jc w:val="both"/>
        <w:rPr>
          <w:sz w:val="2"/>
          <w:szCs w:val="2"/>
        </w:rPr>
      </w:pPr>
    </w:p>
    <w:p w:rsidR="004D0A61" w:rsidRDefault="004C0E7D"/>
    <w:sectPr w:rsidR="004D0A61" w:rsidSect="003E07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D"/>
    <w:rsid w:val="00007F49"/>
    <w:rsid w:val="004C0E7D"/>
    <w:rsid w:val="00B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E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D12A33D31D67443C05986E74BC6608F7BC28D7BDF4B3CEE652D34F97E809F14EF03D54ED68490b9m5H" TargetMode="External"/><Relationship Id="rId21" Type="http://schemas.openxmlformats.org/officeDocument/2006/relationships/hyperlink" Target="consultantplus://offline/ref=464D12A33D31D67443C05986E74BC6608F7AC48C75DA4B3CEE652D34F97E809F14EF03D54ED68496b9m5H" TargetMode="External"/><Relationship Id="rId42" Type="http://schemas.openxmlformats.org/officeDocument/2006/relationships/hyperlink" Target="consultantplus://offline/ref=464D12A33D31D67443C05986E74BC6608C73C68672DC4B3CEE652D34F97E809F14EF03D54ED68491b9m1H" TargetMode="External"/><Relationship Id="rId63" Type="http://schemas.openxmlformats.org/officeDocument/2006/relationships/hyperlink" Target="consultantplus://offline/ref=464D12A33D31D67443C05986E74BC6608C73C68672DC4B3CEE652D34F97E809F14EF03D54ED68596b9m3H" TargetMode="External"/><Relationship Id="rId84" Type="http://schemas.openxmlformats.org/officeDocument/2006/relationships/hyperlink" Target="consultantplus://offline/ref=464D12A33D31D67443C05986E74BC6608C7CC38470D14B3CEE652D34F97E809F14EF03D54ED68497b9m9H" TargetMode="External"/><Relationship Id="rId138" Type="http://schemas.openxmlformats.org/officeDocument/2006/relationships/hyperlink" Target="consultantplus://offline/ref=464D12A33D31D67443C05986E74BC6608F7BC28D7BDF4B3CEE652D34F97E809F14EF03D54ED6849Fb9m8H" TargetMode="External"/><Relationship Id="rId159" Type="http://schemas.openxmlformats.org/officeDocument/2006/relationships/hyperlink" Target="consultantplus://offline/ref=464D12A33D31D67443C05986E74BC6608F7AC48C75DA4B3CEE652D34F97E809F14EF03D54ED68694b9m6H" TargetMode="External"/><Relationship Id="rId170" Type="http://schemas.openxmlformats.org/officeDocument/2006/relationships/hyperlink" Target="consultantplus://offline/ref=464D12A33D31D67443C05986E74BC6608F7AC48C75DA4B3CEE652D34F97E809F14EF03D54ED68692b9m2H" TargetMode="External"/><Relationship Id="rId191" Type="http://schemas.openxmlformats.org/officeDocument/2006/relationships/hyperlink" Target="consultantplus://offline/ref=464D12A33D31D67443C05986E74BC6608C7CC4847ADC4B3CEE652D34F97E809F14EF03D54ED68496b9m3H" TargetMode="External"/><Relationship Id="rId205" Type="http://schemas.openxmlformats.org/officeDocument/2006/relationships/hyperlink" Target="consultantplus://offline/ref=464D12A33D31D67443C05986E74BC6608F7BC6857ADE4B3CEE652D34F97E809F14EF03D54ED78596b9m6H" TargetMode="External"/><Relationship Id="rId226" Type="http://schemas.openxmlformats.org/officeDocument/2006/relationships/image" Target="media/image7.wmf"/><Relationship Id="rId247" Type="http://schemas.openxmlformats.org/officeDocument/2006/relationships/image" Target="media/image16.wmf"/><Relationship Id="rId107" Type="http://schemas.openxmlformats.org/officeDocument/2006/relationships/hyperlink" Target="consultantplus://offline/ref=464D12A33D31D67443C05986E74BC6608F7BC28D7BDF4B3CEE652D34F97E809F14EF03D54ED68490b9m2H" TargetMode="External"/><Relationship Id="rId11" Type="http://schemas.openxmlformats.org/officeDocument/2006/relationships/hyperlink" Target="consultantplus://offline/ref=464D12A33D31D67443C05986E74BC6608F7BC28D7BDF4B3CEE652D34F97E809F14EF03D54ED68497b9m5H" TargetMode="External"/><Relationship Id="rId32" Type="http://schemas.openxmlformats.org/officeDocument/2006/relationships/hyperlink" Target="consultantplus://offline/ref=464D12A33D31D67443C05986E74BC6608F7AC48C75DA4B3CEE652D34F97E809F14EF03D54ED68495b9m6H" TargetMode="External"/><Relationship Id="rId53" Type="http://schemas.openxmlformats.org/officeDocument/2006/relationships/hyperlink" Target="consultantplus://offline/ref=464D12A33D31D67443C05986E74BC6608F7BC28D7BDF4B3CEE652D34F97E809F14EF03D54ED68495b9m9H" TargetMode="External"/><Relationship Id="rId74" Type="http://schemas.openxmlformats.org/officeDocument/2006/relationships/hyperlink" Target="consultantplus://offline/ref=464D12A33D31D67443C05986E74BC6608F7BC28D7BDF4B3CEE652D34F97E809F14EF03D54ED68492b9m1H" TargetMode="External"/><Relationship Id="rId128" Type="http://schemas.openxmlformats.org/officeDocument/2006/relationships/hyperlink" Target="consultantplus://offline/ref=464D12A33D31D67443C05986E74BC6608C73C68672DC4B3CEE652D34F97E809F14EF03D54ED6859Eb9m4H" TargetMode="External"/><Relationship Id="rId149" Type="http://schemas.openxmlformats.org/officeDocument/2006/relationships/hyperlink" Target="consultantplus://offline/ref=464D12A33D31D67443C05986E74BC6608F7AC48C75DA4B3CEE652D34F97E809F14EF03D54ED68696b9m7H" TargetMode="External"/><Relationship Id="rId5" Type="http://schemas.openxmlformats.org/officeDocument/2006/relationships/hyperlink" Target="consultantplus://offline/ref=464D12A33D31D67443C05986E74BC6608C72C18676DD4B3CEE652D34F97E809F14EF03D54ED68496b9m6H" TargetMode="External"/><Relationship Id="rId95" Type="http://schemas.openxmlformats.org/officeDocument/2006/relationships/hyperlink" Target="consultantplus://offline/ref=464D12A33D31D67443C05986E74BC6608C79CE8575D04B3CEE652D34F9b7mEH" TargetMode="External"/><Relationship Id="rId160" Type="http://schemas.openxmlformats.org/officeDocument/2006/relationships/hyperlink" Target="consultantplus://offline/ref=464D12A33D31D67443C05986E74BC6608F7AC48C75DA4B3CEE652D34F97E809F14EF03D54ED68694b9m7H" TargetMode="External"/><Relationship Id="rId181" Type="http://schemas.openxmlformats.org/officeDocument/2006/relationships/hyperlink" Target="consultantplus://offline/ref=464D12A33D31D67443C05986E74BC6608C7FC18372D84B3CEE652D34F9b7mEH" TargetMode="External"/><Relationship Id="rId216" Type="http://schemas.openxmlformats.org/officeDocument/2006/relationships/hyperlink" Target="consultantplus://offline/ref=464D12A33D31D67443C05986E74BC6608F7BC28075DF4B3CEE652D34F9b7mEH" TargetMode="External"/><Relationship Id="rId237" Type="http://schemas.openxmlformats.org/officeDocument/2006/relationships/hyperlink" Target="consultantplus://offline/ref=464D12A33D31D67443C05986E74BC6608F7BC6857ADE4B3CEE652D34F97E809F14EF03D54ED68491b9m8H" TargetMode="External"/><Relationship Id="rId258" Type="http://schemas.openxmlformats.org/officeDocument/2006/relationships/image" Target="media/image23.wmf"/><Relationship Id="rId22" Type="http://schemas.openxmlformats.org/officeDocument/2006/relationships/hyperlink" Target="consultantplus://offline/ref=464D12A33D31D67443C05986E74BC6608C73C68672DC4B3CEE652D34F97E809F14EF03D54ED68496b9m7H" TargetMode="External"/><Relationship Id="rId43" Type="http://schemas.openxmlformats.org/officeDocument/2006/relationships/hyperlink" Target="consultantplus://offline/ref=464D12A33D31D67443C05986E74BC6608F7BC28D7BDF4B3CEE652D34F97E809F14EF03D54ED68495b9m4H" TargetMode="External"/><Relationship Id="rId64" Type="http://schemas.openxmlformats.org/officeDocument/2006/relationships/hyperlink" Target="consultantplus://offline/ref=464D12A33D31D67443C05986E74BC6608C73C68672DC4B3CEE652D34F97E809F14EF03D54ED68596b9m5H" TargetMode="External"/><Relationship Id="rId118" Type="http://schemas.openxmlformats.org/officeDocument/2006/relationships/hyperlink" Target="consultantplus://offline/ref=464D12A33D31D67443C05986E74BC6608C73C68672DC4B3CEE652D34F97E809F14EF03D54ED6859Fb9m7H" TargetMode="External"/><Relationship Id="rId139" Type="http://schemas.openxmlformats.org/officeDocument/2006/relationships/hyperlink" Target="consultantplus://offline/ref=464D12A33D31D67443C05986E74BC6608C79CE8575D04B3CEE652D34F9b7mEH" TargetMode="External"/><Relationship Id="rId85" Type="http://schemas.openxmlformats.org/officeDocument/2006/relationships/hyperlink" Target="consultantplus://offline/ref=464D12A33D31D67443C05986E74BC6608C73C68672DC4B3CEE652D34F97E809F14EF03D54ED68591b9m6H" TargetMode="External"/><Relationship Id="rId150" Type="http://schemas.openxmlformats.org/officeDocument/2006/relationships/hyperlink" Target="consultantplus://offline/ref=464D12A33D31D67443C05986E74BC6608F7BC28D7BDF4B3CEE652D34F97E809F14EF03D54ED48297b9m8H" TargetMode="External"/><Relationship Id="rId171" Type="http://schemas.openxmlformats.org/officeDocument/2006/relationships/hyperlink" Target="consultantplus://offline/ref=464D12A33D31D67443C05986E74BC6608C78C48076D04B3CEE652D34F9b7mEH" TargetMode="External"/><Relationship Id="rId192" Type="http://schemas.openxmlformats.org/officeDocument/2006/relationships/hyperlink" Target="consultantplus://offline/ref=464D12A33D31D67443C05986E74BC6608F7BC6857ADE4B3CEE652D34F97E809F14EF03D54ED68491b9m8H" TargetMode="External"/><Relationship Id="rId206" Type="http://schemas.openxmlformats.org/officeDocument/2006/relationships/hyperlink" Target="consultantplus://offline/ref=464D12A33D31D67443C05986E74BC6608C7DCF8570D84B3CEE652D34F97E809F14EF03D54ED68496b9m1H" TargetMode="External"/><Relationship Id="rId227" Type="http://schemas.openxmlformats.org/officeDocument/2006/relationships/image" Target="media/image8.wmf"/><Relationship Id="rId248" Type="http://schemas.openxmlformats.org/officeDocument/2006/relationships/hyperlink" Target="consultantplus://offline/ref=E6588BF3F206CD56C7EB1494610AEE54275197E945B1235C2FE885E83Ac1mCH" TargetMode="External"/><Relationship Id="rId12" Type="http://schemas.openxmlformats.org/officeDocument/2006/relationships/hyperlink" Target="consultantplus://offline/ref=464D12A33D31D67443C05986E74BC6608C7EC28072DB4B3CEE652D34F9b7mEH" TargetMode="External"/><Relationship Id="rId33" Type="http://schemas.openxmlformats.org/officeDocument/2006/relationships/hyperlink" Target="consultantplus://offline/ref=464D12A33D31D67443C05986E74BC6608C73C68672DC4B3CEE652D34F97E809F14EF03D54ED68493b9m0H" TargetMode="External"/><Relationship Id="rId108" Type="http://schemas.openxmlformats.org/officeDocument/2006/relationships/hyperlink" Target="consultantplus://offline/ref=464D12A33D31D67443C05986E74BC6608C73C68672DC4B3CEE652D34F97E809F14EF03D54ED68590b9m9H" TargetMode="External"/><Relationship Id="rId129" Type="http://schemas.openxmlformats.org/officeDocument/2006/relationships/hyperlink" Target="consultantplus://offline/ref=464D12A33D31D67443C05986E74BC6608C73C68672DC4B3CEE652D34F97E809F14EF03D54ED6859Eb9m5H" TargetMode="External"/><Relationship Id="rId54" Type="http://schemas.openxmlformats.org/officeDocument/2006/relationships/hyperlink" Target="consultantplus://offline/ref=464D12A33D31D67443C05986E74BC6608C73C68672DC4B3CEE652D34F97E809F14EF03D54ED6849Eb9m0H" TargetMode="External"/><Relationship Id="rId75" Type="http://schemas.openxmlformats.org/officeDocument/2006/relationships/hyperlink" Target="consultantplus://offline/ref=464D12A33D31D67443C05986E74BC6608C73C68672DC4B3CEE652D34F97E809F14EF03D54ED68593b9m8H" TargetMode="External"/><Relationship Id="rId96" Type="http://schemas.openxmlformats.org/officeDocument/2006/relationships/hyperlink" Target="consultantplus://offline/ref=464D12A33D31D67443C05986E74BC6608C73C68672DC4B3CEE652D34F97E809F14EF03D54ED68590b9m4H" TargetMode="External"/><Relationship Id="rId140" Type="http://schemas.openxmlformats.org/officeDocument/2006/relationships/hyperlink" Target="consultantplus://offline/ref=464D12A33D31D67443C05986E74BC6608C73C68672DC4B3CEE652D34F97E809F14EF03D54ED6859Eb9m9H" TargetMode="External"/><Relationship Id="rId161" Type="http://schemas.openxmlformats.org/officeDocument/2006/relationships/hyperlink" Target="consultantplus://offline/ref=464D12A33D31D67443C05986E74BC6608F7AC48C75DA4B3CEE652D34F97E809F14EF03D54ED68694b9m8H" TargetMode="External"/><Relationship Id="rId182" Type="http://schemas.openxmlformats.org/officeDocument/2006/relationships/hyperlink" Target="consultantplus://offline/ref=464D12A33D31D67443C05986E74BC6608C78C48076D04B3CEE652D34F9b7mEH" TargetMode="External"/><Relationship Id="rId217" Type="http://schemas.openxmlformats.org/officeDocument/2006/relationships/hyperlink" Target="consultantplus://offline/ref=464D12A33D31D67443C05986E74BC6608F7BC28075DF4B3CEE652D34F9b7mEH" TargetMode="External"/><Relationship Id="rId6" Type="http://schemas.openxmlformats.org/officeDocument/2006/relationships/hyperlink" Target="consultantplus://offline/ref=464D12A33D31D67443C05986E74BC6608C73C68672DC4B3CEE652D34F97E809F14EF03D54ED68497b9m5H" TargetMode="External"/><Relationship Id="rId238" Type="http://schemas.openxmlformats.org/officeDocument/2006/relationships/hyperlink" Target="consultantplus://offline/ref=464D12A33D31D67443C05986E74BC6608F7BC6857ADE4B3CEE652D34F97E809F14EF03D54ED78596b9m6H" TargetMode="External"/><Relationship Id="rId259" Type="http://schemas.openxmlformats.org/officeDocument/2006/relationships/image" Target="media/image24.wmf"/><Relationship Id="rId23" Type="http://schemas.openxmlformats.org/officeDocument/2006/relationships/hyperlink" Target="consultantplus://offline/ref=464D12A33D31D67443C05986E74BC6608F7AC48C75DA4B3CEE652D34F97E809F14EF03D54ED68496b9m5H" TargetMode="External"/><Relationship Id="rId28" Type="http://schemas.openxmlformats.org/officeDocument/2006/relationships/hyperlink" Target="consultantplus://offline/ref=464D12A33D31D67443C05986E74BC6608F7AC48C75DA4B3CEE652D34F97E809F14EF03D54ED68495b9m2H" TargetMode="External"/><Relationship Id="rId49" Type="http://schemas.openxmlformats.org/officeDocument/2006/relationships/hyperlink" Target="consultantplus://offline/ref=464D12A33D31D67443C05986E74BC6608C73C68672DC4B3CEE652D34F97E809F14EF03D54ED6849Fb9m1H" TargetMode="External"/><Relationship Id="rId114" Type="http://schemas.openxmlformats.org/officeDocument/2006/relationships/hyperlink" Target="consultantplus://offline/ref=464D12A33D31D67443C05986E74BC6608C73C68672DC4B3CEE652D34F97E809F14EF03D54ED6859Fb9m5H" TargetMode="External"/><Relationship Id="rId119" Type="http://schemas.openxmlformats.org/officeDocument/2006/relationships/hyperlink" Target="consultantplus://offline/ref=464D12A33D31D67443C05986E74BC6608C73C68672DC4B3CEE652D34F97E809F14EF03D54ED6859Fb9m8H" TargetMode="External"/><Relationship Id="rId44" Type="http://schemas.openxmlformats.org/officeDocument/2006/relationships/hyperlink" Target="consultantplus://offline/ref=464D12A33D31D67443C05986E74BC6608C73C68672DC4B3CEE652D34F97E809F14EF03D54ED68491b9m9H" TargetMode="External"/><Relationship Id="rId60" Type="http://schemas.openxmlformats.org/officeDocument/2006/relationships/hyperlink" Target="consultantplus://offline/ref=464D12A33D31D67443C05986E74BC6608F7BC28D7BDF4B3CEE652D34F97E809F14EF03D54ED68494b9m6H" TargetMode="External"/><Relationship Id="rId65" Type="http://schemas.openxmlformats.org/officeDocument/2006/relationships/hyperlink" Target="consultantplus://offline/ref=464D12A33D31D67443C05986E74BC6608F7AC48C75DA4B3CEE652D34F97E809F14EF03D54ED68492b9m4H" TargetMode="External"/><Relationship Id="rId81" Type="http://schemas.openxmlformats.org/officeDocument/2006/relationships/hyperlink" Target="consultantplus://offline/ref=464D12A33D31D67443C05986E74BC6608F7BC28D7BDF4B3CEE652D34F97E809F14EF03D54ED68492b9m9H" TargetMode="External"/><Relationship Id="rId86" Type="http://schemas.openxmlformats.org/officeDocument/2006/relationships/hyperlink" Target="consultantplus://offline/ref=464D12A33D31D67443C05986E74BC660847EC68077D31636E63C2136FE71DF8813A60FD44ED685b9m5H" TargetMode="External"/><Relationship Id="rId130" Type="http://schemas.openxmlformats.org/officeDocument/2006/relationships/hyperlink" Target="consultantplus://offline/ref=464D12A33D31D67443C05986E74BC6608C73C68672DC4B3CEE652D34F97E809F14EF03D54ED6859Eb9m6H" TargetMode="External"/><Relationship Id="rId135" Type="http://schemas.openxmlformats.org/officeDocument/2006/relationships/hyperlink" Target="consultantplus://offline/ref=464D12A33D31D67443C05986E74BC6608F7BC4877ADC4B3CEE652D34F97E809F14EF03D54ED68496b9m2H" TargetMode="External"/><Relationship Id="rId151" Type="http://schemas.openxmlformats.org/officeDocument/2006/relationships/hyperlink" Target="consultantplus://offline/ref=464D12A33D31D67443C05986E74BC6608F7AC48C75DA4B3CEE652D34F97E809F14EF03D54ED68696b9m9H" TargetMode="External"/><Relationship Id="rId156" Type="http://schemas.openxmlformats.org/officeDocument/2006/relationships/hyperlink" Target="consultantplus://offline/ref=464D12A33D31D67443C05986E74BC6608F7BC28D7BDF4B3CEE652D34F97E809F14EF03D54ED48297b9m9H" TargetMode="External"/><Relationship Id="rId177" Type="http://schemas.openxmlformats.org/officeDocument/2006/relationships/hyperlink" Target="consultantplus://offline/ref=464D12A33D31D67443C05986E74BC6608F7AC48C75DA4B3CEE652D34F97E809F14EF03D54ED68692b9m9H" TargetMode="External"/><Relationship Id="rId198" Type="http://schemas.openxmlformats.org/officeDocument/2006/relationships/hyperlink" Target="consultantplus://offline/ref=464D12A33D31D67443C05986E74BC6608C72C1807BD94B3CEE652D34F97E809F14EF03D54ED68497b9m9H" TargetMode="External"/><Relationship Id="rId172" Type="http://schemas.openxmlformats.org/officeDocument/2006/relationships/hyperlink" Target="consultantplus://offline/ref=464D12A33D31D67443C05986E74BC6608C78C48076D04B3CEE652D34F9b7mEH" TargetMode="External"/><Relationship Id="rId193" Type="http://schemas.openxmlformats.org/officeDocument/2006/relationships/hyperlink" Target="consultantplus://offline/ref=464D12A33D31D67443C05986E74BC6608F7BC6857ADE4B3CEE652D34F97E809F14EF03D54ED78596b9m6H" TargetMode="External"/><Relationship Id="rId202" Type="http://schemas.openxmlformats.org/officeDocument/2006/relationships/hyperlink" Target="consultantplus://offline/ref=464D12A33D31D67443C05986E74BC6608F7BC6857ADE4B3CEE652D34F97E809F14EF03D54ED78596b9m6H" TargetMode="External"/><Relationship Id="rId207" Type="http://schemas.openxmlformats.org/officeDocument/2006/relationships/hyperlink" Target="consultantplus://offline/ref=464D12A33D31D67443C05986E74BC6608F7BC08376D04B3CEE652D34F9b7mEH" TargetMode="External"/><Relationship Id="rId223" Type="http://schemas.openxmlformats.org/officeDocument/2006/relationships/hyperlink" Target="consultantplus://offline/ref=464D12A33D31D67443C05986E74BC6608F7BC6857ADE4B3CEE652D34F97E809F14EF03D54ED78596b9m6H" TargetMode="External"/><Relationship Id="rId228" Type="http://schemas.openxmlformats.org/officeDocument/2006/relationships/image" Target="media/image9.wmf"/><Relationship Id="rId244" Type="http://schemas.openxmlformats.org/officeDocument/2006/relationships/hyperlink" Target="consultantplus://offline/ref=E6588BF3F206CD56C7EB1D8D660AEE5420589FED43BE235C2FE885E83Ac1mCH" TargetMode="External"/><Relationship Id="rId249" Type="http://schemas.openxmlformats.org/officeDocument/2006/relationships/image" Target="media/image17.wmf"/><Relationship Id="rId13" Type="http://schemas.openxmlformats.org/officeDocument/2006/relationships/hyperlink" Target="consultantplus://offline/ref=464D12A33D31D67443C05986E74BC6608C72C18676DD4B3CEE652D34F97E809F14EF03D54ED68496b9m6H" TargetMode="External"/><Relationship Id="rId18" Type="http://schemas.openxmlformats.org/officeDocument/2006/relationships/hyperlink" Target="consultantplus://offline/ref=464D12A33D31D67443C05986E74BC6608F7BC28D7BDF4B3CEE652D34F97E809F14EF03D54ED68497b9m5H" TargetMode="External"/><Relationship Id="rId39" Type="http://schemas.openxmlformats.org/officeDocument/2006/relationships/hyperlink" Target="consultantplus://offline/ref=464D12A33D31D67443C05986E74BC6608F7AC48C75DA4B3CEE652D34F97E809F14EF03D54ED68494b9m1H" TargetMode="External"/><Relationship Id="rId109" Type="http://schemas.openxmlformats.org/officeDocument/2006/relationships/hyperlink" Target="consultantplus://offline/ref=464D12A33D31D67443C05986E74BC6608C73C68672DC4B3CEE652D34F97E809F14EF03D54ED6859Fb9m0H" TargetMode="External"/><Relationship Id="rId260" Type="http://schemas.openxmlformats.org/officeDocument/2006/relationships/hyperlink" Target="consultantplus://offline/ref=E6588BF3F206CD56C7EB1494610AEE54275191EC46BE235C2FE885E83A1C2EA7A4F8AD9D00162880c5m1H" TargetMode="External"/><Relationship Id="rId265" Type="http://schemas.openxmlformats.org/officeDocument/2006/relationships/image" Target="media/image29.wmf"/><Relationship Id="rId34" Type="http://schemas.openxmlformats.org/officeDocument/2006/relationships/hyperlink" Target="consultantplus://offline/ref=464D12A33D31D67443C05986E74BC6608F7AC48C75DA4B3CEE652D34F97E809F14EF03D54ED68495b9m6H" TargetMode="External"/><Relationship Id="rId50" Type="http://schemas.openxmlformats.org/officeDocument/2006/relationships/hyperlink" Target="consultantplus://offline/ref=464D12A33D31D67443C05986E74BC6608F7AC48C75DA4B3CEE652D34F97E809F14EF03D54ED68493b9m5H" TargetMode="External"/><Relationship Id="rId55" Type="http://schemas.openxmlformats.org/officeDocument/2006/relationships/hyperlink" Target="consultantplus://offline/ref=464D12A33D31D67443C05986E74BC6608C73C68672DC4B3CEE652D34F97E809F14EF03D54ED6849Eb9m4H" TargetMode="External"/><Relationship Id="rId76" Type="http://schemas.openxmlformats.org/officeDocument/2006/relationships/hyperlink" Target="consultantplus://offline/ref=464D12A33D31D67443C05986E74BC6608F7BC28D7BDF4B3CEE652D34F97E809F14EF03D54ED68492b9m5H" TargetMode="External"/><Relationship Id="rId97" Type="http://schemas.openxmlformats.org/officeDocument/2006/relationships/hyperlink" Target="consultantplus://offline/ref=464D12A33D31D67443C05986E74BC6608C73C68672DC4B3CEE652D34F97E809F14EF03D54ED68590b9m5H" TargetMode="External"/><Relationship Id="rId104" Type="http://schemas.openxmlformats.org/officeDocument/2006/relationships/hyperlink" Target="consultantplus://offline/ref=464D12A33D31D67443C05986E74BC6608F7BC28D7BDF4B3CEE652D34F97E809F14EF03D54ED68491b9m9H" TargetMode="External"/><Relationship Id="rId120" Type="http://schemas.openxmlformats.org/officeDocument/2006/relationships/hyperlink" Target="consultantplus://offline/ref=464D12A33D31D67443C05986E74BC6608C73C68672DC4B3CEE652D34F97E809F14EF03D54ED6859Fb9m9H" TargetMode="External"/><Relationship Id="rId125" Type="http://schemas.openxmlformats.org/officeDocument/2006/relationships/hyperlink" Target="consultantplus://offline/ref=464D12A33D31D67443C05986E74BC6608C73C68672DC4B3CEE652D34F97E809F14EF03D54ED6859Eb9m1H" TargetMode="External"/><Relationship Id="rId141" Type="http://schemas.openxmlformats.org/officeDocument/2006/relationships/hyperlink" Target="consultantplus://offline/ref=464D12A33D31D67443C05986E74BC6608F7AC48C75DA4B3CEE652D34F97E809F14EF03D54ED68697b9m7H" TargetMode="External"/><Relationship Id="rId146" Type="http://schemas.openxmlformats.org/officeDocument/2006/relationships/hyperlink" Target="consultantplus://offline/ref=464D12A33D31D67443C05986E74BC6608F7AC48C75DA4B3CEE652D34F97E809F14EF03D54ED68696b9m6H" TargetMode="External"/><Relationship Id="rId167" Type="http://schemas.openxmlformats.org/officeDocument/2006/relationships/hyperlink" Target="consultantplus://offline/ref=464D12A33D31D67443C05986E74BC6608F7BC28D7BDF4B3CEE652D34F97E809F14EF03D54ED48295b9m5H" TargetMode="External"/><Relationship Id="rId188" Type="http://schemas.openxmlformats.org/officeDocument/2006/relationships/hyperlink" Target="consultantplus://offline/ref=464D12A33D31D67443C05986E74BC6608C72C18676DD4B3CEE652D34F97E809F14EF03D54ED68496b9m9H" TargetMode="External"/><Relationship Id="rId7" Type="http://schemas.openxmlformats.org/officeDocument/2006/relationships/hyperlink" Target="consultantplus://offline/ref=464D12A33D31D67443C05986E74BC6608F7BC18473D04B3CEE652D34F97E809F14EF03D54ED68691b9m1H" TargetMode="External"/><Relationship Id="rId71" Type="http://schemas.openxmlformats.org/officeDocument/2006/relationships/hyperlink" Target="consultantplus://offline/ref=464D12A33D31D67443C05986E74BC6608C73C68672DC4B3CEE652D34F97E809F14EF03D54ED68594b9m6H" TargetMode="External"/><Relationship Id="rId92" Type="http://schemas.openxmlformats.org/officeDocument/2006/relationships/hyperlink" Target="consultantplus://offline/ref=464D12A33D31D67443C05986E74BC6608C73C68377DF4B3CEE652D34F97E809F14EF03D54ED68495b9m5H" TargetMode="External"/><Relationship Id="rId162" Type="http://schemas.openxmlformats.org/officeDocument/2006/relationships/hyperlink" Target="consultantplus://offline/ref=464D12A33D31D67443C05986E74BC6608F7AC48C75DA4B3CEE652D34F97E809F14EF03D54ED68693b9m7H" TargetMode="External"/><Relationship Id="rId183" Type="http://schemas.openxmlformats.org/officeDocument/2006/relationships/hyperlink" Target="consultantplus://offline/ref=464D12A33D31D67443C05986E74BC6608C7FC18372D84B3CEE652D34F9b7mEH" TargetMode="External"/><Relationship Id="rId213" Type="http://schemas.openxmlformats.org/officeDocument/2006/relationships/image" Target="media/image2.wmf"/><Relationship Id="rId218" Type="http://schemas.openxmlformats.org/officeDocument/2006/relationships/image" Target="media/image4.wmf"/><Relationship Id="rId234" Type="http://schemas.openxmlformats.org/officeDocument/2006/relationships/image" Target="media/image13.wmf"/><Relationship Id="rId239" Type="http://schemas.openxmlformats.org/officeDocument/2006/relationships/hyperlink" Target="consultantplus://offline/ref=464D12A33D31D67443C05986E74BC6608C72C1807BD94B3CEE652D34F97E809F14EF03D54ED68497b9m9H" TargetMode="External"/><Relationship Id="rId2" Type="http://schemas.microsoft.com/office/2007/relationships/stylesWithEffects" Target="stylesWithEffects.xml"/><Relationship Id="rId29" Type="http://schemas.openxmlformats.org/officeDocument/2006/relationships/hyperlink" Target="consultantplus://offline/ref=464D12A33D31D67443C05986E74BC6608F7BC28D7BDF4B3CEE652D34F97E809F14EF03D54ED68496b9m6H" TargetMode="External"/><Relationship Id="rId250" Type="http://schemas.openxmlformats.org/officeDocument/2006/relationships/hyperlink" Target="consultantplus://offline/ref=E6588BF3F206CD56C7EB1494610AEE54275192E947B2235C2FE885E83A1C2EA7A4F8AD9D0016298Dc5m6H" TargetMode="External"/><Relationship Id="rId255" Type="http://schemas.openxmlformats.org/officeDocument/2006/relationships/image" Target="media/image20.wmf"/><Relationship Id="rId24" Type="http://schemas.openxmlformats.org/officeDocument/2006/relationships/hyperlink" Target="consultantplus://offline/ref=464D12A33D31D67443C05986E74BC6608C73C68672DC4B3CEE652D34F97E809F14EF03D54ED68496b9m9H" TargetMode="External"/><Relationship Id="rId40" Type="http://schemas.openxmlformats.org/officeDocument/2006/relationships/hyperlink" Target="consultantplus://offline/ref=464D12A33D31D67443C05986E74BC6608C79CE8575D04B3CEE652D34F9b7mEH" TargetMode="External"/><Relationship Id="rId45" Type="http://schemas.openxmlformats.org/officeDocument/2006/relationships/hyperlink" Target="consultantplus://offline/ref=464D12A33D31D67443C05986E74BC6608F7BC28D7BDF4B3CEE652D34F97E809F14EF03D54ED68495b9m8H" TargetMode="External"/><Relationship Id="rId66" Type="http://schemas.openxmlformats.org/officeDocument/2006/relationships/hyperlink" Target="consultantplus://offline/ref=464D12A33D31D67443C05986E74BC6608C73C68672DC4B3CEE652D34F97E809F14EF03D54ED68595b9m3H" TargetMode="External"/><Relationship Id="rId87" Type="http://schemas.openxmlformats.org/officeDocument/2006/relationships/hyperlink" Target="consultantplus://offline/ref=464D12A33D31D67443C05986E74BC6608F7AC48C75DA4B3CEE652D34F97E809F14EF03D54ED68490b9m0H" TargetMode="External"/><Relationship Id="rId110" Type="http://schemas.openxmlformats.org/officeDocument/2006/relationships/hyperlink" Target="consultantplus://offline/ref=464D12A33D31D67443C05986E74BC6608C73C68672DC4B3CEE652D34F97E809F14EF03D54ED6859Fb9m1H" TargetMode="External"/><Relationship Id="rId115" Type="http://schemas.openxmlformats.org/officeDocument/2006/relationships/hyperlink" Target="consultantplus://offline/ref=464D12A33D31D67443C05986E74BC6608C73C68672DC4B3CEE652D34F97E809F14EF03D54ED6859Fb9m6H" TargetMode="External"/><Relationship Id="rId131" Type="http://schemas.openxmlformats.org/officeDocument/2006/relationships/hyperlink" Target="consultantplus://offline/ref=464D12A33D31D67443C05986E74BC6608F7BC28D7BDF4B3CEE652D34F97E809F14EF03D54ED6849Fb9m1H" TargetMode="External"/><Relationship Id="rId136" Type="http://schemas.openxmlformats.org/officeDocument/2006/relationships/hyperlink" Target="consultantplus://offline/ref=464D12A33D31D67443C05986E74BC6608F7BC28D7BDF4B3CEE652D34F97E809F14EF03D54ED6849Fb9m8H" TargetMode="External"/><Relationship Id="rId157" Type="http://schemas.openxmlformats.org/officeDocument/2006/relationships/hyperlink" Target="consultantplus://offline/ref=464D12A33D31D67443C05986E74BC6608F7AC48C75DA4B3CEE652D34F97E809F14EF03D54ED68694b9m4H" TargetMode="External"/><Relationship Id="rId178" Type="http://schemas.openxmlformats.org/officeDocument/2006/relationships/hyperlink" Target="consultantplus://offline/ref=464D12A33D31D67443C05986E74BC6608F7AC48C75DA4B3CEE652D34F97E809F14EF03D54ED68692b9m9H" TargetMode="External"/><Relationship Id="rId61" Type="http://schemas.openxmlformats.org/officeDocument/2006/relationships/hyperlink" Target="consultantplus://offline/ref=464D12A33D31D67443C05986E74BC6608F7AC48C75DA4B3CEE652D34F97E809F14EF03D54ED68492b9m3H" TargetMode="External"/><Relationship Id="rId82" Type="http://schemas.openxmlformats.org/officeDocument/2006/relationships/hyperlink" Target="consultantplus://offline/ref=464D12A33D31D67443C05986E74BC6608C7AC18676DE4B3CEE652D34F97E809F14EF03D54ED68496b9m0H" TargetMode="External"/><Relationship Id="rId152" Type="http://schemas.openxmlformats.org/officeDocument/2006/relationships/hyperlink" Target="consultantplus://offline/ref=464D12A33D31D67443C05986E74BC6608F7AC48C75DA4B3CEE652D34F97E809F14EF03D54ED68695b9m7H" TargetMode="External"/><Relationship Id="rId173" Type="http://schemas.openxmlformats.org/officeDocument/2006/relationships/hyperlink" Target="consultantplus://offline/ref=464D12A33D31D67443C05986E74BC6608F7AC48C75DA4B3CEE652D34F97E809F14EF03D54ED68692b9m3H" TargetMode="External"/><Relationship Id="rId194" Type="http://schemas.openxmlformats.org/officeDocument/2006/relationships/hyperlink" Target="consultantplus://offline/ref=464D12A33D31D67443C05986E74BC6608C7CC4847ADC4B3CEE652D34F97E809F14EF03D54ED68490b9m3H" TargetMode="External"/><Relationship Id="rId199" Type="http://schemas.openxmlformats.org/officeDocument/2006/relationships/hyperlink" Target="consultantplus://offline/ref=464D12A33D31D67443C05986E74BC6608F7BC6857ADE4B3CEE652D34F97E809F14EF03D54ED68491b9m8H" TargetMode="External"/><Relationship Id="rId203" Type="http://schemas.openxmlformats.org/officeDocument/2006/relationships/hyperlink" Target="consultantplus://offline/ref=464D12A33D31D67443C05986E74BC6608C72C18170D14B3CEE652D34F97E809F14EF03D54ED68497b9m9H" TargetMode="External"/><Relationship Id="rId208" Type="http://schemas.openxmlformats.org/officeDocument/2006/relationships/hyperlink" Target="consultantplus://offline/ref=464D12A33D31D67443C05986E74BC6608F7BC28473DE4B3CEE652D34F97E809F14EF03D54ED78690b9m4H" TargetMode="External"/><Relationship Id="rId229" Type="http://schemas.openxmlformats.org/officeDocument/2006/relationships/image" Target="media/image10.wmf"/><Relationship Id="rId19" Type="http://schemas.openxmlformats.org/officeDocument/2006/relationships/hyperlink" Target="consultantplus://offline/ref=464D12A33D31D67443C05986E74BC6608F7AC48C75DA4B3CEE652D34F97E809F14EF03D54ED68496b9m1H" TargetMode="External"/><Relationship Id="rId224" Type="http://schemas.openxmlformats.org/officeDocument/2006/relationships/image" Target="media/image5.wmf"/><Relationship Id="rId240" Type="http://schemas.openxmlformats.org/officeDocument/2006/relationships/hyperlink" Target="consultantplus://offline/ref=464D12A33D31D67443C05986E74BC6608F7BC28D7BDF4B3CEE652D34F97E809F14EF03D54ED28591b9m6H" TargetMode="External"/><Relationship Id="rId245" Type="http://schemas.openxmlformats.org/officeDocument/2006/relationships/hyperlink" Target="consultantplus://offline/ref=E6588BF3F206CD56C7EB1494610AEE54275195E84AB2235C2FE885E83A1C2EA7A4F8AD9D00162985c5mEH" TargetMode="External"/><Relationship Id="rId261" Type="http://schemas.openxmlformats.org/officeDocument/2006/relationships/image" Target="media/image25.wmf"/><Relationship Id="rId266" Type="http://schemas.openxmlformats.org/officeDocument/2006/relationships/fontTable" Target="fontTable.xml"/><Relationship Id="rId14" Type="http://schemas.openxmlformats.org/officeDocument/2006/relationships/hyperlink" Target="consultantplus://offline/ref=464D12A33D31D67443C05986E74BC6608C73C68672DC4B3CEE652D34F97E809F14EF03D54ED68497b9m5H" TargetMode="External"/><Relationship Id="rId30" Type="http://schemas.openxmlformats.org/officeDocument/2006/relationships/hyperlink" Target="consultantplus://offline/ref=464D12A33D31D67443C05986E74BC6608C73C68672DC4B3CEE652D34F97E809F14EF03D54ED68494b9m2H" TargetMode="External"/><Relationship Id="rId35" Type="http://schemas.openxmlformats.org/officeDocument/2006/relationships/hyperlink" Target="consultantplus://offline/ref=464D12A33D31D67443C05986E74BC6608C73C68672DC4B3CEE652D34F97E809F14EF03D54ED68493b9m4H" TargetMode="External"/><Relationship Id="rId56" Type="http://schemas.openxmlformats.org/officeDocument/2006/relationships/hyperlink" Target="consultantplus://offline/ref=464D12A33D31D67443C05986E74BC6608F7AC48C75DA4B3CEE652D34F97E809F14EF03D54ED68492b9m0H" TargetMode="External"/><Relationship Id="rId77" Type="http://schemas.openxmlformats.org/officeDocument/2006/relationships/hyperlink" Target="consultantplus://offline/ref=464D12A33D31D67443C05986E74BC6608F7AC48C75DA4B3CEE652D34F97E809F14EF03D54ED68491b9m3H" TargetMode="External"/><Relationship Id="rId100" Type="http://schemas.openxmlformats.org/officeDocument/2006/relationships/hyperlink" Target="consultantplus://offline/ref=464D12A33D31D67443C05986E74BC6608C73C68672DC4B3CEE652D34F97E809F14EF03D54ED68590b9m8H" TargetMode="External"/><Relationship Id="rId105" Type="http://schemas.openxmlformats.org/officeDocument/2006/relationships/hyperlink" Target="consultantplus://offline/ref=464D12A33D31D67443C05986E74BC6608F7BC28D7BDF4B3CEE652D34F97E809F14EF03D54ED68490b9m0H" TargetMode="External"/><Relationship Id="rId126" Type="http://schemas.openxmlformats.org/officeDocument/2006/relationships/hyperlink" Target="consultantplus://offline/ref=464D12A33D31D67443C05986E74BC6608C73C68672DC4B3CEE652D34F97E809F14EF03D54ED6859Eb9m2H" TargetMode="External"/><Relationship Id="rId147" Type="http://schemas.openxmlformats.org/officeDocument/2006/relationships/hyperlink" Target="consultantplus://offline/ref=464D12A33D31D67443C05986E74BC6608C79CE8575D04B3CEE652D34F9b7mEH" TargetMode="External"/><Relationship Id="rId168" Type="http://schemas.openxmlformats.org/officeDocument/2006/relationships/hyperlink" Target="consultantplus://offline/ref=464D12A33D31D67443C05986E74BC6608F7BC58272D14B3CEE652D34F9b7mEH" TargetMode="External"/><Relationship Id="rId8" Type="http://schemas.openxmlformats.org/officeDocument/2006/relationships/hyperlink" Target="consultantplus://offline/ref=464D12A33D31D67443C05986E74BC6608F7AC48C75DA4B3CEE652D34F97E809F14EF03D54ED68497b9m5H" TargetMode="External"/><Relationship Id="rId51" Type="http://schemas.openxmlformats.org/officeDocument/2006/relationships/hyperlink" Target="consultantplus://offline/ref=464D12A33D31D67443C05986E74BC6608C73C68672DC4B3CEE652D34F97E809F14EF03D54ED6849Fb9m5H" TargetMode="External"/><Relationship Id="rId72" Type="http://schemas.openxmlformats.org/officeDocument/2006/relationships/hyperlink" Target="consultantplus://offline/ref=464D12A33D31D67443C05986E74BC6608F7BC28D7BDF4B3CEE652D34F97E809F14EF03D54ED68493b9m9H" TargetMode="External"/><Relationship Id="rId93" Type="http://schemas.openxmlformats.org/officeDocument/2006/relationships/hyperlink" Target="consultantplus://offline/ref=464D12A33D31D67443C05986E74BC660847EC68077D31636E63C2136FE71DF8813A60FD44ED685b9m5H" TargetMode="External"/><Relationship Id="rId98" Type="http://schemas.openxmlformats.org/officeDocument/2006/relationships/hyperlink" Target="consultantplus://offline/ref=464D12A33D31D67443C05986E74BC6608C73C68672DC4B3CEE652D34F97E809F14EF03D54ED68590b9m6H" TargetMode="External"/><Relationship Id="rId121" Type="http://schemas.openxmlformats.org/officeDocument/2006/relationships/hyperlink" Target="consultantplus://offline/ref=464D12A33D31D67443C05986E74BC6608F7BC28D7BDF4B3CEE652D34F97E809F14EF03D54ED68490b9m6H" TargetMode="External"/><Relationship Id="rId142" Type="http://schemas.openxmlformats.org/officeDocument/2006/relationships/hyperlink" Target="consultantplus://offline/ref=464D12A33D31D67443C05986E74BC6608F7BC28D7BDF4B3CEE652D34F97E809F14EF03D54ED48297b9m7H" TargetMode="External"/><Relationship Id="rId163" Type="http://schemas.openxmlformats.org/officeDocument/2006/relationships/hyperlink" Target="consultantplus://offline/ref=464D12A33D31D67443C05986E74BC6608C72C58277D84B3CEE652D34F9b7mEH" TargetMode="External"/><Relationship Id="rId184" Type="http://schemas.openxmlformats.org/officeDocument/2006/relationships/hyperlink" Target="consultantplus://offline/ref=464D12A33D31D67443C05986E74BC6608C78C48076D04B3CEE652D34F9b7mEH" TargetMode="External"/><Relationship Id="rId189" Type="http://schemas.openxmlformats.org/officeDocument/2006/relationships/hyperlink" Target="consultantplus://offline/ref=464D12A33D31D67443C05986E74BC6608F7BC18473D04B3CEE652D34F97E809F14EF03D54ED68691b9m1H" TargetMode="External"/><Relationship Id="rId219" Type="http://schemas.openxmlformats.org/officeDocument/2006/relationships/hyperlink" Target="consultantplus://offline/ref=464D12A33D31D67443C05986E74BC6608F7BC6857ADE4B3CEE652D34F97E809F14EF03D54ED68491b9m8H" TargetMode="External"/><Relationship Id="rId3" Type="http://schemas.openxmlformats.org/officeDocument/2006/relationships/settings" Target="settings.xml"/><Relationship Id="rId214" Type="http://schemas.openxmlformats.org/officeDocument/2006/relationships/image" Target="media/image3.wmf"/><Relationship Id="rId230" Type="http://schemas.openxmlformats.org/officeDocument/2006/relationships/image" Target="media/image11.wmf"/><Relationship Id="rId235" Type="http://schemas.openxmlformats.org/officeDocument/2006/relationships/image" Target="media/image14.wmf"/><Relationship Id="rId251" Type="http://schemas.openxmlformats.org/officeDocument/2006/relationships/hyperlink" Target="consultantplus://offline/ref=E6588BF3F206CD56C7EB1494610AEE54275192E947B2235C2FE885E83A1C2EA7A4F8AD9D00162882c5m7H" TargetMode="External"/><Relationship Id="rId256" Type="http://schemas.openxmlformats.org/officeDocument/2006/relationships/image" Target="media/image21.wmf"/><Relationship Id="rId25" Type="http://schemas.openxmlformats.org/officeDocument/2006/relationships/hyperlink" Target="consultantplus://offline/ref=464D12A33D31D67443C05986E74BC6608F7BC28D7BDF4B3CEE652D34F97E809F14EF03D54ED68496b9m2H" TargetMode="External"/><Relationship Id="rId46" Type="http://schemas.openxmlformats.org/officeDocument/2006/relationships/hyperlink" Target="consultantplus://offline/ref=464D12A33D31D67443C05986E74BC6608F7AC48C75DA4B3CEE652D34F97E809F14EF03D54ED68493b9m0H" TargetMode="External"/><Relationship Id="rId67" Type="http://schemas.openxmlformats.org/officeDocument/2006/relationships/hyperlink" Target="consultantplus://offline/ref=464D12A33D31D67443C05986E74BC6608F7BC28D7BDF4B3CEE652D34F97E809F14EF03D54ED68494b9m8H" TargetMode="External"/><Relationship Id="rId116" Type="http://schemas.openxmlformats.org/officeDocument/2006/relationships/hyperlink" Target="consultantplus://offline/ref=464D12A33D31D67443C05986E74BC6608F7BC28D7BDF4B3CEE652D34F97E809F14EF03D54ED68490b9m3H" TargetMode="External"/><Relationship Id="rId137" Type="http://schemas.openxmlformats.org/officeDocument/2006/relationships/hyperlink" Target="consultantplus://offline/ref=464D12A33D31D67443C05986E74BC6608C79CE8575D04B3CEE652D34F9b7mEH" TargetMode="External"/><Relationship Id="rId158" Type="http://schemas.openxmlformats.org/officeDocument/2006/relationships/hyperlink" Target="consultantplus://offline/ref=464D12A33D31D67443C05986E74BC6608F7BC28D7BDF4B3CEE652D34F97E809F14EF03D54ED48296b9m0H" TargetMode="External"/><Relationship Id="rId20" Type="http://schemas.openxmlformats.org/officeDocument/2006/relationships/hyperlink" Target="consultantplus://offline/ref=464D12A33D31D67443C05986E74BC6608C73C68672DC4B3CEE652D34F97E809F14EF03D54ED68496b9m3H" TargetMode="External"/><Relationship Id="rId41" Type="http://schemas.openxmlformats.org/officeDocument/2006/relationships/hyperlink" Target="consultantplus://offline/ref=464D12A33D31D67443C05986E74BC6608C73C68672DC4B3CEE652D34F97E809F14EF03D54ED68492b9m7H" TargetMode="External"/><Relationship Id="rId62" Type="http://schemas.openxmlformats.org/officeDocument/2006/relationships/hyperlink" Target="consultantplus://offline/ref=464D12A33D31D67443C05986E74BC6608C73C68672DC4B3CEE652D34F97E809F14EF03D54ED68597b9m9H" TargetMode="External"/><Relationship Id="rId83" Type="http://schemas.openxmlformats.org/officeDocument/2006/relationships/hyperlink" Target="consultantplus://offline/ref=464D12A33D31D67443C05986E74BC660847EC68077D31636E63C2136FE71DF8813A60FD44ED685b9m5H" TargetMode="External"/><Relationship Id="rId88" Type="http://schemas.openxmlformats.org/officeDocument/2006/relationships/hyperlink" Target="consultantplus://offline/ref=464D12A33D31D67443C05986E74BC6608F7BC28D7BDF4B3CEE652D34F97E809F14EF03D54ED68491b9m4H" TargetMode="External"/><Relationship Id="rId111" Type="http://schemas.openxmlformats.org/officeDocument/2006/relationships/hyperlink" Target="consultantplus://offline/ref=464D12A33D31D67443C05986E74BC6608C73C68672DC4B3CEE652D34F97E809F14EF03D54ED6859Fb9m2H" TargetMode="External"/><Relationship Id="rId132" Type="http://schemas.openxmlformats.org/officeDocument/2006/relationships/hyperlink" Target="consultantplus://offline/ref=464D12A33D31D67443C05986E74BC6608F7BC28D7BDF4B3CEE652D34F97E809F14EF03D54ED6849Fb9m3H" TargetMode="External"/><Relationship Id="rId153" Type="http://schemas.openxmlformats.org/officeDocument/2006/relationships/hyperlink" Target="consultantplus://offline/ref=464D12A33D31D67443C05986E74BC6608F7AC48C75DA4B3CEE652D34F97E809F14EF03D54ED68695b9m9H" TargetMode="External"/><Relationship Id="rId174" Type="http://schemas.openxmlformats.org/officeDocument/2006/relationships/hyperlink" Target="consultantplus://offline/ref=464D12A33D31D67443C05986E74BC6608F7AC48C75DA4B3CEE652D34F97E809F14EF03D54ED68692b9m4H" TargetMode="External"/><Relationship Id="rId179" Type="http://schemas.openxmlformats.org/officeDocument/2006/relationships/hyperlink" Target="consultantplus://offline/ref=464D12A33D31D67443C05986E74BC6608F7AC48C75DA4B3CEE652D34F97E809F14EF03D54ED68691b9m0H" TargetMode="External"/><Relationship Id="rId195" Type="http://schemas.openxmlformats.org/officeDocument/2006/relationships/hyperlink" Target="consultantplus://offline/ref=464D12A33D31D67443C05986E74BC6608C7CC4847ADC4B3CEE652D34F97E809F14EF03D54ED68496b9m3H" TargetMode="External"/><Relationship Id="rId209" Type="http://schemas.openxmlformats.org/officeDocument/2006/relationships/hyperlink" Target="consultantplus://offline/ref=464D12A33D31D67443C05986E74BC6608C72C38D73D94B3CEE652D34F9b7mEH" TargetMode="External"/><Relationship Id="rId190" Type="http://schemas.openxmlformats.org/officeDocument/2006/relationships/hyperlink" Target="consultantplus://offline/ref=464D12A33D31D67443C05986E74BC6608C7CC4847ADC4B3CEE652D34F97E809F14EF03D54ED68490b9m3H" TargetMode="External"/><Relationship Id="rId204" Type="http://schemas.openxmlformats.org/officeDocument/2006/relationships/hyperlink" Target="consultantplus://offline/ref=464D12A33D31D67443C05986E74BC6608F7BC6857ADE4B3CEE652D34F97E809F14EF03D54ED68491b9m8H" TargetMode="External"/><Relationship Id="rId220" Type="http://schemas.openxmlformats.org/officeDocument/2006/relationships/hyperlink" Target="consultantplus://offline/ref=464D12A33D31D67443C05986E74BC6608F7BC6857ADE4B3CEE652D34F97E809F14EF03D54ED78596b9m6H" TargetMode="External"/><Relationship Id="rId225" Type="http://schemas.openxmlformats.org/officeDocument/2006/relationships/image" Target="media/image6.wmf"/><Relationship Id="rId241" Type="http://schemas.openxmlformats.org/officeDocument/2006/relationships/hyperlink" Target="consultantplus://offline/ref=E6588BF3F206CD56C7EB1494610AEE54245590EC42B6235C2FE885E83Ac1mCH" TargetMode="External"/><Relationship Id="rId246" Type="http://schemas.openxmlformats.org/officeDocument/2006/relationships/hyperlink" Target="consultantplus://offline/ref=E6588BF3F206CD56C7EB1494610AEE54275197EF46B3235C2FE885E83A1C2EA7A4F8AD9D00162885c5m4H" TargetMode="External"/><Relationship Id="rId267" Type="http://schemas.openxmlformats.org/officeDocument/2006/relationships/theme" Target="theme/theme1.xml"/><Relationship Id="rId15" Type="http://schemas.openxmlformats.org/officeDocument/2006/relationships/hyperlink" Target="consultantplus://offline/ref=464D12A33D31D67443C05986E74BC6608F7BC18473D04B3CEE652D34F97E809F14EF03D54ED68691b9m1H" TargetMode="External"/><Relationship Id="rId36" Type="http://schemas.openxmlformats.org/officeDocument/2006/relationships/hyperlink" Target="consultantplus://offline/ref=464D12A33D31D67443C05986E74BC6608F7BC28D7BDF4B3CEE652D34F97E809F14EF03D54ED68496b9m9H" TargetMode="External"/><Relationship Id="rId57" Type="http://schemas.openxmlformats.org/officeDocument/2006/relationships/hyperlink" Target="consultantplus://offline/ref=464D12A33D31D67443C05986E74BC6608C73C68672DC4B3CEE652D34F97E809F14EF03D54ED6849Eb9m6H" TargetMode="External"/><Relationship Id="rId106" Type="http://schemas.openxmlformats.org/officeDocument/2006/relationships/hyperlink" Target="consultantplus://offline/ref=464D12A33D31D67443C05986E74BC6608F7BC28D7BDF4B3CEE652D34F97E809F14EF03D54ED68490b9m1H" TargetMode="External"/><Relationship Id="rId127" Type="http://schemas.openxmlformats.org/officeDocument/2006/relationships/hyperlink" Target="consultantplus://offline/ref=464D12A33D31D67443C05986E74BC6608C73C68672DC4B3CEE652D34F97E809F14EF03D54ED6859Eb9m3H" TargetMode="External"/><Relationship Id="rId262" Type="http://schemas.openxmlformats.org/officeDocument/2006/relationships/image" Target="media/image26.wmf"/><Relationship Id="rId10" Type="http://schemas.openxmlformats.org/officeDocument/2006/relationships/hyperlink" Target="consultantplus://offline/ref=464D12A33D31D67443C05986E74BC6608F7BC4877ADC4B3CEE652D34F97E809F14EF03D54ED68497b9m5H" TargetMode="External"/><Relationship Id="rId31" Type="http://schemas.openxmlformats.org/officeDocument/2006/relationships/hyperlink" Target="consultantplus://offline/ref=464D12A33D31D67443C05986E74BC6608C73C68672DC4B3CEE652D34F97E809F14EF03D54ED68494b9m6H" TargetMode="External"/><Relationship Id="rId52" Type="http://schemas.openxmlformats.org/officeDocument/2006/relationships/hyperlink" Target="consultantplus://offline/ref=464D12A33D31D67443C05986E74BC6608F7AC48C75DA4B3CEE652D34F97E809F14EF03D54ED68493b9m5H" TargetMode="External"/><Relationship Id="rId73" Type="http://schemas.openxmlformats.org/officeDocument/2006/relationships/hyperlink" Target="consultantplus://offline/ref=464D12A33D31D67443C05986E74BC6608C73C68672DC4B3CEE652D34F97E809F14EF03D54ED68593b9m0H" TargetMode="External"/><Relationship Id="rId78" Type="http://schemas.openxmlformats.org/officeDocument/2006/relationships/hyperlink" Target="consultantplus://offline/ref=464D12A33D31D67443C05986E74BC6608C73C68672DC4B3CEE652D34F97E809F14EF03D54ED68592b9m3H" TargetMode="External"/><Relationship Id="rId94" Type="http://schemas.openxmlformats.org/officeDocument/2006/relationships/hyperlink" Target="consultantplus://offline/ref=464D12A33D31D67443C05986E74BC6608C73C68672DC4B3CEE652D34F97E809F14EF03D54ED68590b9m2H" TargetMode="External"/><Relationship Id="rId99" Type="http://schemas.openxmlformats.org/officeDocument/2006/relationships/hyperlink" Target="consultantplus://offline/ref=464D12A33D31D67443C05986E74BC6608C73C68672DC4B3CEE652D34F97E809F14EF03D54ED68590b9m7H" TargetMode="External"/><Relationship Id="rId101" Type="http://schemas.openxmlformats.org/officeDocument/2006/relationships/hyperlink" Target="consultantplus://offline/ref=464D12A33D31D67443C05986E74BC6608F7BC28D7BDF4B3CEE652D34F97E809F14EF03D54ED68491b9m6H" TargetMode="External"/><Relationship Id="rId122" Type="http://schemas.openxmlformats.org/officeDocument/2006/relationships/hyperlink" Target="consultantplus://offline/ref=464D12A33D31D67443C05986E74BC6608F7BC28D7BDF4B3CEE652D34F97E809F14EF03D54ED68490b9m8H" TargetMode="External"/><Relationship Id="rId143" Type="http://schemas.openxmlformats.org/officeDocument/2006/relationships/hyperlink" Target="consultantplus://offline/ref=464D12A33D31D67443C05986E74BC6608F7AC48C75DA4B3CEE652D34F97E809F14EF03D54ED68697b9m9H" TargetMode="External"/><Relationship Id="rId148" Type="http://schemas.openxmlformats.org/officeDocument/2006/relationships/hyperlink" Target="consultantplus://offline/ref=464D12A33D31D67443C05986E74BC6608F7AC28D71D04B3CEE652D34F9b7mEH" TargetMode="External"/><Relationship Id="rId164" Type="http://schemas.openxmlformats.org/officeDocument/2006/relationships/hyperlink" Target="consultantplus://offline/ref=464D12A33D31D67443C05986E74BC6608F7BC28D7BDF4B3CEE652D34F97E809F14EF03D54ED48296b9m9H" TargetMode="External"/><Relationship Id="rId169" Type="http://schemas.openxmlformats.org/officeDocument/2006/relationships/hyperlink" Target="consultantplus://offline/ref=464D12A33D31D67443C05986E74BC6608F7BC28D7BDF4B3CEE652D34F97E809F14EF03D54ED48295b9m6H" TargetMode="External"/><Relationship Id="rId185" Type="http://schemas.openxmlformats.org/officeDocument/2006/relationships/hyperlink" Target="consultantplus://offline/ref=464D12A33D31D67443C05986E74BC6608C72C38773DD4B3CEE652D34F97E809F14EF03D54ED68497b9m7H" TargetMode="External"/><Relationship Id="rId4" Type="http://schemas.openxmlformats.org/officeDocument/2006/relationships/webSettings" Target="webSettings.xml"/><Relationship Id="rId9" Type="http://schemas.openxmlformats.org/officeDocument/2006/relationships/hyperlink" Target="consultantplus://offline/ref=464D12A33D31D67443C05986E74BC6608F7ACE8576DD4B3CEE652D34F97E809F14EF03D54ED68497b9m5H" TargetMode="External"/><Relationship Id="rId180" Type="http://schemas.openxmlformats.org/officeDocument/2006/relationships/hyperlink" Target="consultantplus://offline/ref=464D12A33D31D67443C05986E74BC6608F7BC28D7BDF4B3CEE652D34F97E809F14EF03D54ED48295b9m9H" TargetMode="External"/><Relationship Id="rId210" Type="http://schemas.openxmlformats.org/officeDocument/2006/relationships/hyperlink" Target="consultantplus://offline/ref=464D12A33D31D67443C05986E74BC6608F7AC0857BDF4B3CEE652D34F9b7mEH" TargetMode="External"/><Relationship Id="rId215" Type="http://schemas.openxmlformats.org/officeDocument/2006/relationships/hyperlink" Target="consultantplus://offline/ref=464D12A33D31D67443C05986E74BC6608F7BC18473D04B3CEE652D34F97E809F14EF03D54ED68691b9m1H" TargetMode="External"/><Relationship Id="rId236" Type="http://schemas.openxmlformats.org/officeDocument/2006/relationships/image" Target="media/image15.wmf"/><Relationship Id="rId257" Type="http://schemas.openxmlformats.org/officeDocument/2006/relationships/image" Target="media/image22.wmf"/><Relationship Id="rId26" Type="http://schemas.openxmlformats.org/officeDocument/2006/relationships/hyperlink" Target="consultantplus://offline/ref=464D12A33D31D67443C05986E74BC6608F7AC48C75DA4B3CEE652D34F97E809F14EF03D54ED68495b9m2H" TargetMode="External"/><Relationship Id="rId231" Type="http://schemas.openxmlformats.org/officeDocument/2006/relationships/hyperlink" Target="consultantplus://offline/ref=464D12A33D31D67443C05986E74BC6608C7CC4847ADC4B3CEE652D34F97E809F14EF03D54ED68490b9m3H" TargetMode="External"/><Relationship Id="rId252" Type="http://schemas.openxmlformats.org/officeDocument/2006/relationships/image" Target="media/image18.wmf"/><Relationship Id="rId47" Type="http://schemas.openxmlformats.org/officeDocument/2006/relationships/hyperlink" Target="consultantplus://offline/ref=464D12A33D31D67443C05986E74BC6608C73C68672DC4B3CEE652D34F97E809F14EF03D54ED68490b9m4H" TargetMode="External"/><Relationship Id="rId68" Type="http://schemas.openxmlformats.org/officeDocument/2006/relationships/hyperlink" Target="consultantplus://offline/ref=464D12A33D31D67443C05986E74BC6608C73C68672DC4B3CEE652D34F97E809F14EF03D54ED68594b9m1H" TargetMode="External"/><Relationship Id="rId89" Type="http://schemas.openxmlformats.org/officeDocument/2006/relationships/hyperlink" Target="consultantplus://offline/ref=464D12A33D31D67443C05986E74BC6608C73C68672DC4B3CEE652D34F97E809F14EF03D54ED68591b9m8H" TargetMode="External"/><Relationship Id="rId112" Type="http://schemas.openxmlformats.org/officeDocument/2006/relationships/hyperlink" Target="consultantplus://offline/ref=464D12A33D31D67443C05986E74BC6608C73C68672DC4B3CEE652D34F97E809F14EF03D54ED6859Fb9m3H" TargetMode="External"/><Relationship Id="rId133" Type="http://schemas.openxmlformats.org/officeDocument/2006/relationships/hyperlink" Target="consultantplus://offline/ref=464D12A33D31D67443C05986E74BC6608F7BC28D7BDF4B3CEE652D34F97E809F14EF03D54ED6849Fb9m5H" TargetMode="External"/><Relationship Id="rId154" Type="http://schemas.openxmlformats.org/officeDocument/2006/relationships/hyperlink" Target="consultantplus://offline/ref=464D12A33D31D67443C05986E74BC6608F7AC48C75DA4B3CEE652D34F97E809F14EF03D54ED68694b9m1H" TargetMode="External"/><Relationship Id="rId175" Type="http://schemas.openxmlformats.org/officeDocument/2006/relationships/hyperlink" Target="consultantplus://offline/ref=464D12A33D31D67443C05986E74BC6608F7AC48C75DA4B3CEE652D34F97E809F14EF03D54ED68692b9m5H" TargetMode="External"/><Relationship Id="rId196" Type="http://schemas.openxmlformats.org/officeDocument/2006/relationships/hyperlink" Target="consultantplus://offline/ref=464D12A33D31D67443C05986E74BC6608C7CC4847ADC4B3CEE652D34F97E809F14EF03D54ED68490b9m3H" TargetMode="External"/><Relationship Id="rId200" Type="http://schemas.openxmlformats.org/officeDocument/2006/relationships/hyperlink" Target="consultantplus://offline/ref=464D12A33D31D67443C05986E74BC6608F7BC6857ADE4B3CEE652D34F97E809F14EF03D54ED78596b9m6H" TargetMode="External"/><Relationship Id="rId16" Type="http://schemas.openxmlformats.org/officeDocument/2006/relationships/hyperlink" Target="consultantplus://offline/ref=464D12A33D31D67443C05986E74BC6608F7AC48C75DA4B3CEE652D34F97E809F14EF03D54ED68497b9m5H" TargetMode="External"/><Relationship Id="rId221" Type="http://schemas.openxmlformats.org/officeDocument/2006/relationships/hyperlink" Target="consultantplus://offline/ref=464D12A33D31D67443C05986E74BC6608F7BCE8577DB4B3CEE652D34F97E809F14EF03D54ED68495b9m7H" TargetMode="External"/><Relationship Id="rId242" Type="http://schemas.openxmlformats.org/officeDocument/2006/relationships/hyperlink" Target="consultantplus://offline/ref=E6588BF3F206CD56C7EB1D8D660AEE54235891ED45B1235C2FE885E83A1C2EA7A4F8AD9D00162884c5mFH" TargetMode="External"/><Relationship Id="rId263" Type="http://schemas.openxmlformats.org/officeDocument/2006/relationships/image" Target="media/image27.wmf"/><Relationship Id="rId37" Type="http://schemas.openxmlformats.org/officeDocument/2006/relationships/hyperlink" Target="consultantplus://offline/ref=464D12A33D31D67443C05986E74BC6608F7AC48C75DA4B3CEE652D34F97E809F14EF03D54ED68494b9m1H" TargetMode="External"/><Relationship Id="rId58" Type="http://schemas.openxmlformats.org/officeDocument/2006/relationships/hyperlink" Target="consultantplus://offline/ref=464D12A33D31D67443C05986E74BC6608C73C68672DC4B3CEE652D34F97E809F14EF03D54ED68597b9m0H" TargetMode="External"/><Relationship Id="rId79" Type="http://schemas.openxmlformats.org/officeDocument/2006/relationships/hyperlink" Target="consultantplus://offline/ref=464D12A33D31D67443C05986E74BC6608F7AC48C75DA4B3CEE652D34F97E809F14EF03D54ED68491b9m4H" TargetMode="External"/><Relationship Id="rId102" Type="http://schemas.openxmlformats.org/officeDocument/2006/relationships/hyperlink" Target="consultantplus://offline/ref=464D12A33D31D67443C0509FE04BC6608873C68773D94B3CEE652D34F9b7mEH" TargetMode="External"/><Relationship Id="rId123" Type="http://schemas.openxmlformats.org/officeDocument/2006/relationships/hyperlink" Target="consultantplus://offline/ref=464D12A33D31D67443C05986E74BC6608F7BC28D7BDF4B3CEE652D34F97E809F14EF03D54ED68490b9m9H" TargetMode="External"/><Relationship Id="rId144" Type="http://schemas.openxmlformats.org/officeDocument/2006/relationships/hyperlink" Target="consultantplus://offline/ref=464D12A33D31D67443C05986E74BC6608F7AC48C75DA4B3CEE652D34F97E809F14EF03D54ED68696b9m0H" TargetMode="External"/><Relationship Id="rId90" Type="http://schemas.openxmlformats.org/officeDocument/2006/relationships/hyperlink" Target="consultantplus://offline/ref=464D12A33D31D67443C05986E74BC6608C73C68672DC4B3CEE652D34F97E809F14EF03D54ED68590b9m0H" TargetMode="External"/><Relationship Id="rId165" Type="http://schemas.openxmlformats.org/officeDocument/2006/relationships/hyperlink" Target="consultantplus://offline/ref=464D12A33D31D67443C05986E74BC6608F7AC48C75DA4B3CEE652D34F97E809F14EF03D54ED68693b9m9H" TargetMode="External"/><Relationship Id="rId186" Type="http://schemas.openxmlformats.org/officeDocument/2006/relationships/hyperlink" Target="consultantplus://offline/ref=464D12A33D31D67443C05986E74BC6608F7BC28D7BDF4B3CEE652D34F97E809F14EF03D54ED48295b9m9H" TargetMode="External"/><Relationship Id="rId211" Type="http://schemas.openxmlformats.org/officeDocument/2006/relationships/hyperlink" Target="consultantplus://offline/ref=464D12A33D31D67443C05986E74BC6608C72C38774D94B3CEE652D34F97E809F14EF03D54ED68497b9m7H" TargetMode="External"/><Relationship Id="rId232" Type="http://schemas.openxmlformats.org/officeDocument/2006/relationships/hyperlink" Target="consultantplus://offline/ref=464D12A33D31D67443C05986E74BC6608C7CC4847ADC4B3CEE652D34F97E809F14EF03D54ED68496b9m3H" TargetMode="External"/><Relationship Id="rId253" Type="http://schemas.openxmlformats.org/officeDocument/2006/relationships/image" Target="media/image19.wmf"/><Relationship Id="rId27" Type="http://schemas.openxmlformats.org/officeDocument/2006/relationships/hyperlink" Target="consultantplus://offline/ref=464D12A33D31D67443C05986E74BC6608C73C68672DC4B3CEE652D34F97E809F14EF03D54ED68495b9m7H" TargetMode="External"/><Relationship Id="rId48" Type="http://schemas.openxmlformats.org/officeDocument/2006/relationships/hyperlink" Target="consultantplus://offline/ref=464D12A33D31D67443C05986E74BC6608F7AC48C75DA4B3CEE652D34F97E809F14EF03D54ED68493b9m0H" TargetMode="External"/><Relationship Id="rId69" Type="http://schemas.openxmlformats.org/officeDocument/2006/relationships/hyperlink" Target="consultantplus://offline/ref=464D12A33D31D67443C05986E74BC6608F7AC48C75DA4B3CEE652D34F97E809F14EF03D54ED68492b9m7H" TargetMode="External"/><Relationship Id="rId113" Type="http://schemas.openxmlformats.org/officeDocument/2006/relationships/hyperlink" Target="consultantplus://offline/ref=464D12A33D31D67443C05986E74BC6608C73C68672DC4B3CEE652D34F97E809F14EF03D54ED6859Fb9m4H" TargetMode="External"/><Relationship Id="rId134" Type="http://schemas.openxmlformats.org/officeDocument/2006/relationships/hyperlink" Target="consultantplus://offline/ref=464D12A33D31D67443C05986E74BC6608F7BC28D7BDF4B3CEE652D34F97E809F14EF03D54ED6849Fb9m6H" TargetMode="External"/><Relationship Id="rId80" Type="http://schemas.openxmlformats.org/officeDocument/2006/relationships/hyperlink" Target="consultantplus://offline/ref=464D12A33D31D67443C05986E74BC6608C73C68672DC4B3CEE652D34F97E809F14EF03D54ED68592b9m7H" TargetMode="External"/><Relationship Id="rId155" Type="http://schemas.openxmlformats.org/officeDocument/2006/relationships/hyperlink" Target="consultantplus://offline/ref=464D12A33D31D67443C05986E74BC6608F7AC48C75DA4B3CEE652D34F97E809F14EF03D54ED68694b9m3H" TargetMode="External"/><Relationship Id="rId176" Type="http://schemas.openxmlformats.org/officeDocument/2006/relationships/hyperlink" Target="consultantplus://offline/ref=464D12A33D31D67443C05986E74BC6608F7AC48C75DA4B3CEE652D34F97E809F14EF03D54ED68692b9m5H" TargetMode="External"/><Relationship Id="rId197" Type="http://schemas.openxmlformats.org/officeDocument/2006/relationships/hyperlink" Target="consultantplus://offline/ref=464D12A33D31D67443C05986E74BC6608C7CC4847ADC4B3CEE652D34F97E809F14EF03D54ED68496b9m3H" TargetMode="External"/><Relationship Id="rId201" Type="http://schemas.openxmlformats.org/officeDocument/2006/relationships/hyperlink" Target="consultantplus://offline/ref=464D12A33D31D67443C05986E74BC6608F7BC6857ADE4B3CEE652D34F97E809F14EF03D54ED68491b9m8H" TargetMode="External"/><Relationship Id="rId222" Type="http://schemas.openxmlformats.org/officeDocument/2006/relationships/hyperlink" Target="consultantplus://offline/ref=464D12A33D31D67443C05986E74BC6608F7BC6857ADE4B3CEE652D34F97E809F14EF03D54ED68491b9m8H" TargetMode="External"/><Relationship Id="rId243" Type="http://schemas.openxmlformats.org/officeDocument/2006/relationships/hyperlink" Target="consultantplus://offline/ref=E6588BF3F206CD56C7EB1494610AEE54245890E247B2235C2FE885E83A1C2EA7A4F8AD9D00162885c5m5H" TargetMode="External"/><Relationship Id="rId264" Type="http://schemas.openxmlformats.org/officeDocument/2006/relationships/image" Target="media/image28.wmf"/><Relationship Id="rId17" Type="http://schemas.openxmlformats.org/officeDocument/2006/relationships/hyperlink" Target="consultantplus://offline/ref=464D12A33D31D67443C05986E74BC6608F7BC4877ADC4B3CEE652D34F97E809F14EF03D54ED68497b9m5H" TargetMode="External"/><Relationship Id="rId38" Type="http://schemas.openxmlformats.org/officeDocument/2006/relationships/hyperlink" Target="consultantplus://offline/ref=464D12A33D31D67443C05986E74BC6608C73C68672DC4B3CEE652D34F97E809F14EF03D54ED68492b9m2H" TargetMode="External"/><Relationship Id="rId59" Type="http://schemas.openxmlformats.org/officeDocument/2006/relationships/hyperlink" Target="consultantplus://offline/ref=464D12A33D31D67443C05986E74BC6608C73C68672DC4B3CEE652D34F97E809F14EF03D54ED68597b9m4H" TargetMode="External"/><Relationship Id="rId103" Type="http://schemas.openxmlformats.org/officeDocument/2006/relationships/hyperlink" Target="consultantplus://offline/ref=464D12A33D31D67443C05986E74BC6608F7BC28D7BDF4B3CEE652D34F97E809F14EF03D54ED68491b9m8H" TargetMode="External"/><Relationship Id="rId124" Type="http://schemas.openxmlformats.org/officeDocument/2006/relationships/hyperlink" Target="consultantplus://offline/ref=464D12A33D31D67443C05986E74BC6608C73C68672DC4B3CEE652D34F97E809F14EF03D54ED6859Eb9m0H" TargetMode="External"/><Relationship Id="rId70" Type="http://schemas.openxmlformats.org/officeDocument/2006/relationships/hyperlink" Target="consultantplus://offline/ref=464D12A33D31D67443C05986E74BC6608F7BC28D7BDF4B3CEE652D34F97E809F14EF03D54ED68493b9m2H" TargetMode="External"/><Relationship Id="rId91" Type="http://schemas.openxmlformats.org/officeDocument/2006/relationships/hyperlink" Target="consultantplus://offline/ref=464D12A33D31D67443C05986E74BC6608C73C68377DF4B3CEE652D34F97E809F14EF03D54ED68496b9m5H" TargetMode="External"/><Relationship Id="rId145" Type="http://schemas.openxmlformats.org/officeDocument/2006/relationships/hyperlink" Target="consultantplus://offline/ref=464D12A33D31D67443C05986E74BC6608F7AC48C75DA4B3CEE652D34F97E809F14EF03D54ED68696b9m2H" TargetMode="External"/><Relationship Id="rId166" Type="http://schemas.openxmlformats.org/officeDocument/2006/relationships/hyperlink" Target="consultantplus://offline/ref=464D12A33D31D67443C05986E74BC6608F7BC28D7BDF4B3CEE652D34F97E809F14EF03D54ED48295b9m1H" TargetMode="External"/><Relationship Id="rId187" Type="http://schemas.openxmlformats.org/officeDocument/2006/relationships/hyperlink" Target="consultantplus://offline/ref=464D12A33D31D67443C05986E74BC6608F7BC28D7BDF4B3CEE652D34F97E809F14EF03D54ED6849Fb9m5H" TargetMode="External"/><Relationship Id="rId1" Type="http://schemas.openxmlformats.org/officeDocument/2006/relationships/styles" Target="styles.xml"/><Relationship Id="rId212" Type="http://schemas.openxmlformats.org/officeDocument/2006/relationships/image" Target="media/image1.wmf"/><Relationship Id="rId233" Type="http://schemas.openxmlformats.org/officeDocument/2006/relationships/image" Target="media/image12.wmf"/><Relationship Id="rId254" Type="http://schemas.openxmlformats.org/officeDocument/2006/relationships/hyperlink" Target="consultantplus://offline/ref=E6588BF3F206CD56C7EB1494610AEE54275192E947B2235C2FE885E83A1C2EA7A4F8AD9Dc0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39478</Words>
  <Characters>225025</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1</cp:revision>
  <dcterms:created xsi:type="dcterms:W3CDTF">2017-07-04T07:38:00Z</dcterms:created>
  <dcterms:modified xsi:type="dcterms:W3CDTF">2017-07-04T07:38:00Z</dcterms:modified>
</cp:coreProperties>
</file>