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B" w:rsidRPr="00D4035B" w:rsidRDefault="00D403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ПРИКАЗ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от 17 февраля 2010 г. N 61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ОБ УТВЕРЖДЕНИИ ПРИМЕРНОГО ПЕРЕЧНЯ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МЕРОПРИЯТИЙ В ОБЛАСТИ ЭНЕРГОСБЕРЕЖЕНИЯ И ПОВЫШЕНИЯ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ЭФФЕКТИВНОСТИ,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В ЦЕЛЯХ РАЗРАБОТКИ РЕГИОНАЛЬНЫХ, МУНИЦИПАЛЬНЫХ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ПРОГРАММ В ОБЛАСТИ ЭНЕРГОСБЕРЕЖЕНИЯ И ПОВЫШЕНИЯ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D4035B" w:rsidRPr="00D4035B" w:rsidRDefault="00D403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5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6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пунктом 68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  <w:proofErr w:type="gramEnd"/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Утвердить прилагаемый примерный </w:t>
      </w:r>
      <w:hyperlink w:anchor="P28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Министр</w:t>
      </w:r>
    </w:p>
    <w:p w:rsidR="00D4035B" w:rsidRPr="00D4035B" w:rsidRDefault="00D40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46A" w:rsidRDefault="00DC4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46A" w:rsidRDefault="00DC4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Утвержден</w:t>
      </w:r>
    </w:p>
    <w:p w:rsidR="00D4035B" w:rsidRPr="00D4035B" w:rsidRDefault="00D40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Приказом</w:t>
      </w:r>
    </w:p>
    <w:p w:rsidR="00D4035B" w:rsidRPr="00D4035B" w:rsidRDefault="00D40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D4035B" w:rsidRPr="00D4035B" w:rsidRDefault="00D403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от 17 февраля 2010 г. N 61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Start w:id="1" w:name="_GoBack"/>
      <w:bookmarkEnd w:id="0"/>
      <w:bookmarkEnd w:id="1"/>
      <w:r w:rsidRPr="00D4035B">
        <w:rPr>
          <w:rFonts w:ascii="Times New Roman" w:hAnsi="Times New Roman" w:cs="Times New Roman"/>
          <w:sz w:val="24"/>
          <w:szCs w:val="24"/>
        </w:rPr>
        <w:lastRenderedPageBreak/>
        <w:t>ПРИМЕРНЫЙ ПЕРЕЧЕНЬ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МЕРОПРИЯТИЙ В ОБЛАСТИ ЭНЕРГОСБЕРЕЖЕНИЯ И ПОВЫШЕНИЯ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ЭФФЕКТИВНОСТИ,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В ЦЕЛЯХ РАЗРАБОТКИ РЕГИОНАЛЬНЫХ, МУНИЦИПАЛЬНЫХ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ПРОГРАММ В ОБЛАСТИ ЭНЕРГОСБЕРЕЖЕНИЯ И ПОВЫШЕНИЯ</w:t>
      </w:r>
    </w:p>
    <w:p w:rsidR="00D4035B" w:rsidRPr="00D4035B" w:rsidRDefault="00D40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I. Мероприятия по энергосбережению и повышению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энергетической эффективности жилищного фонда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а) мероприятия, направленные на установление целевых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>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д) мероприятия, обеспечивающие распространение информации об установленных </w:t>
      </w:r>
      <w:hyperlink r:id="rId7" w:history="1">
        <w:proofErr w:type="gramStart"/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  <w:proofErr w:type="gramEnd"/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е) мероприятия органов государственной власти субъектов Российской Федерации по осуществлению государственного контроля за соответствием жилых домов в процессе их эксплуатации установленным </w:t>
      </w:r>
      <w:hyperlink r:id="rId8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об энергосбережении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и) содействие привлечению частных инвестиций, в том числе в рамках реализации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2. Технические и технологические мероприятия по энергосбережению и повышению </w:t>
      </w:r>
      <w:r w:rsidRPr="00D4035B"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 жилищного фонда: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а) строительство многоквартирных домов в соответствии с установленными </w:t>
      </w:r>
      <w:hyperlink r:id="rId9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об энергосбережении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требованиями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д) размещение на фасадах многоквартирных домов указателей классов их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осветительные устройства в многоквартирных домах;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модели);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з) замена отопительных котлов в многоквартирных домах с индивидуальными системами отопления на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котлы, внедрение конденсационных котлов при использовании природного газа, внедрение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газопоршневых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машин и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микротурбин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>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и) повышение энергетической эффективности использования лифтового хозяйства;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к) повышение эффективности использования и сокращение потерь воды;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пофасадное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регулирование);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о) установка частотного регулирования приводов насосов в системах горячего водоснабжения;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п) перекладка электрических сетей для снижения потерь электрической энергии.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II. Мероприятия по энергосбережению и повышению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энергетической эффективности систем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а) проведение энергетического аудита;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б) анализ предоставления качества услуг электро-, тепл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>, газо- и водоснабжения;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в) анализ договоров электро-, тепл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lastRenderedPageBreak/>
        <w:t xml:space="preserve">д) переход на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когенерацию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электрической и тепловой энергии;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е) оптимизация режимов работы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энергоисточников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низкопотенциального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тепла в системах теплоснабжения, а также для холодоснабжения;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в)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утилизатором, газотурбинных установок,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газопоршневых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турбодетандерных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г) вывод из эксплуатации муниципальных котельных, выработавших ресурс, или имеющих избыточные мощности;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д) модернизация котельных с использованием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оборудования с высоким коэффициентом полезного действия;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е) строительство котельных с использованием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технологий с высоким коэффициентом полезного действия;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ж) внедрение систем автоматизации работы и загрузки котлов,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общекотельного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оборудования, автоматизация отпуска тепловой энергии потребителям;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з) снижение энергопотребления на собственные нужды котельных;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и) строительство тепловых сетей с использованием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к) замена тепловых сетей с использованием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м) установка регулируемого привода в системах водоснабжения и водоотведения;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о) мероприятия по сокращению потерь воды, внедрение систем оборотного водоснабжения;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энергоффективные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5B">
        <w:rPr>
          <w:rFonts w:ascii="Times New Roman" w:hAnsi="Times New Roman" w:cs="Times New Roman"/>
          <w:sz w:val="24"/>
          <w:szCs w:val="24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lastRenderedPageBreak/>
        <w:t>III. Мероприятия по энергосбережению в организациях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с участием государства или муниципального образования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и повышению энергетической эффективности этих организаций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в) содействие заключению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б) строительство зданий, строений, сооружений в соответствии с установленными </w:t>
      </w:r>
      <w:hyperlink r:id="rId10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об энергосбережении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требованиями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л) повышение энергетической эффективности систем освещения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м) закупка энергопотребляющего оборудования высоких классов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н) внедрение частотно-регулируемого привода электродвигателей и оптимизация систем электродвигателей;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о) внедрение эффективных систем сжатого воздуха зданий, строений, сооружений;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п) внедрение систем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D4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пароснабжения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lastRenderedPageBreak/>
        <w:t>IV. Мероприятия по стимулированию производителей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и потребителей энергетических ресурсов, организаций,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осуществляющих передачу энергетических ресурсов, проводить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энергосбережению, повышению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эффективности и сокращению потерь энергетических ресурсов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договоров (контрактов) государственными и муниципальными бюджетными учреждениями.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1" w:history="1">
        <w:r w:rsidRPr="00D4035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4035B">
        <w:rPr>
          <w:rFonts w:ascii="Times New Roman" w:hAnsi="Times New Roman" w:cs="Times New Roman"/>
          <w:sz w:val="24"/>
          <w:szCs w:val="24"/>
        </w:rPr>
        <w:t xml:space="preserve">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V. Мероприятия по увеличению использования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в качестве источников энергии вторичных энергетических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ресурсов и (или) возобновляемых источников энергии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2. Установка тепловых насосов и обустройство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VI. Мероприятия по энергосбережению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в транспортном комплексе и повышению его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эффективности, в том числе замещению бензина, используемого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транспортными средствами в качестве </w:t>
      </w:r>
      <w:proofErr w:type="gramStart"/>
      <w:r w:rsidRPr="00D4035B">
        <w:rPr>
          <w:rFonts w:ascii="Times New Roman" w:hAnsi="Times New Roman" w:cs="Times New Roman"/>
          <w:sz w:val="24"/>
          <w:szCs w:val="24"/>
        </w:rPr>
        <w:t>моторного</w:t>
      </w:r>
      <w:proofErr w:type="gramEnd"/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топлива, природным газом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2. Строительство автомобильных газонаполнительных компрессорных станций.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lastRenderedPageBreak/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VII. Мероприятия по иным определенным органом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Федерации,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органом местного самоуправления вопросам</w:t>
      </w:r>
    </w:p>
    <w:p w:rsidR="00D4035B" w:rsidRPr="00D4035B" w:rsidRDefault="00D40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1. Строительство дополнительных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договоров (контрактов).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D4035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4035B">
        <w:rPr>
          <w:rFonts w:ascii="Times New Roman" w:hAnsi="Times New Roman" w:cs="Times New Roman"/>
          <w:sz w:val="24"/>
          <w:szCs w:val="24"/>
        </w:rPr>
        <w:t xml:space="preserve"> договоров (контрактов) и об особенностях их заключения.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5B">
        <w:rPr>
          <w:rFonts w:ascii="Times New Roman" w:hAnsi="Times New Roman" w:cs="Times New Roman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D4035B" w:rsidRPr="00D4035B" w:rsidRDefault="00D4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5B" w:rsidRDefault="00D4035B">
      <w:pPr>
        <w:pStyle w:val="ConsPlusNormal"/>
        <w:ind w:firstLine="540"/>
        <w:jc w:val="both"/>
      </w:pPr>
    </w:p>
    <w:p w:rsidR="00D4035B" w:rsidRDefault="00D40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61" w:rsidRDefault="00DC446A"/>
    <w:sectPr w:rsidR="004D0A61" w:rsidSect="004B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B"/>
    <w:rsid w:val="00007F49"/>
    <w:rsid w:val="00BF2802"/>
    <w:rsid w:val="00D4035B"/>
    <w:rsid w:val="00D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D005E694A5DCC9FD4F13B2ED291F826A99159EA28B79B0D948A43F24B6A2KAB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6D3E9A44EA031BBDD005E694A5DCC9FD4F13B2ED291F826A99159EA28B79B0D948A43F24B6A2KAB9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D005E694A5DCCAFD4A18B1E1291F826A99159EA28B79B0D948A43F24B7A5KAB8J" TargetMode="External"/><Relationship Id="rId11" Type="http://schemas.openxmlformats.org/officeDocument/2006/relationships/hyperlink" Target="consultantplus://offline/ref=37C26D3E9A44EA031BBDD005E694A5DCC9FD4F13B2ED291F826A99159EA28B79B0D948A43F24B7A1KABCJ" TargetMode="External"/><Relationship Id="rId5" Type="http://schemas.openxmlformats.org/officeDocument/2006/relationships/hyperlink" Target="consultantplus://offline/ref=37C26D3E9A44EA031BBDD005E694A5DCC9FD4F13B2ED291F826A99159EA28B79B0D948A43F24B7ADKABCJ" TargetMode="External"/><Relationship Id="rId10" Type="http://schemas.openxmlformats.org/officeDocument/2006/relationships/hyperlink" Target="consultantplus://offline/ref=37C26D3E9A44EA031BBDD005E694A5DCC9FD4F13B2ED291F826A99159EA28B79B0D948A43F24B7A7KAB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6D3E9A44EA031BBDD005E694A5DCC9FD4F13B2ED291F826A99159EA28B79B0D948A43F24B7A7KA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2</cp:revision>
  <dcterms:created xsi:type="dcterms:W3CDTF">2017-07-03T09:01:00Z</dcterms:created>
  <dcterms:modified xsi:type="dcterms:W3CDTF">2017-07-03T09:03:00Z</dcterms:modified>
</cp:coreProperties>
</file>