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9FC" w:rsidRPr="00DC49FC" w:rsidRDefault="00DC49FC" w:rsidP="00DC49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Рейтинг энергоэффективности муниципальных районов (городского округа) Ленинградской области за 2016 год</w:t>
      </w:r>
    </w:p>
    <w:p w:rsidR="004B75BF" w:rsidRDefault="00DC49FC" w:rsidP="00DC49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="004B75BF" w:rsidRPr="004B7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 году в соответствии с </w:t>
      </w:r>
      <w:hyperlink r:id="rId6" w:tgtFrame="_blank" w:history="1">
        <w:r w:rsidR="004B75BF" w:rsidRPr="004B7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комитета по топливно-энергетическому комплексу Ленинградской области (далее-комитет по ТЭК ЛО) от 05.12.2016 года  № 88</w:t>
        </w:r>
      </w:hyperlink>
      <w:r w:rsidR="004B75BF" w:rsidRPr="004B7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 формировании рейтинга администраций муниципальных районов (городского округа) Ленинградской области и органов исполнительной власти Ленинградской области в области энергосбережения и повышения энергетической эффективности» </w:t>
      </w:r>
      <w:hyperlink r:id="rId7" w:tgtFrame="_blank" w:history="1">
        <w:r w:rsidR="004B75BF" w:rsidRPr="004B75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(в ред. распоряжения комитета по ТЭК ЛО от 27.06.2017г.№52)</w:t>
        </w:r>
      </w:hyperlink>
      <w:r w:rsidR="004B75BF" w:rsidRPr="004B7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состоянию</w:t>
      </w:r>
      <w:proofErr w:type="gramEnd"/>
      <w:r w:rsidR="004B75BF" w:rsidRPr="004B7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B75BF" w:rsidRPr="004B75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 1 августа 2017 года</w:t>
      </w:r>
      <w:r w:rsidR="004B75BF" w:rsidRPr="004B7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сформирован рейтинг муниципальных районов (городского округа) Ленинградской области в области энергосбережения и повышения энергетической эффективности за 2016 год (далее – Рейтинг энергоэффективности МР (ГО) ЛО.</w:t>
      </w:r>
      <w:proofErr w:type="gramEnd"/>
    </w:p>
    <w:p w:rsidR="00DC49FC" w:rsidRPr="004B75BF" w:rsidRDefault="00DC49FC" w:rsidP="004B7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512A89" wp14:editId="34D99FF0">
            <wp:extent cx="5940425" cy="3626158"/>
            <wp:effectExtent l="0" t="0" r="3175" b="0"/>
            <wp:docPr id="1" name="Рисунок 1" descr="http://energo.itmit-studio.ru/wp-content/uploads/2018/01/diagrama_1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nergo.itmit-studio.ru/wp-content/uploads/2018/01/diagrama_1-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26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5BF" w:rsidRPr="004B75BF" w:rsidRDefault="004B75BF" w:rsidP="004B7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5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внимание, при формировании Рейтинга энергоэффективности     МР (ГО) ЛО по итогам 2016 года не учитывалось условие, что в случае представления данных в ранговых показателях с 9 – 16 не по всем муниципальным учреждениям и городски</w:t>
      </w:r>
      <w:proofErr w:type="gramStart"/>
      <w:r w:rsidRPr="004B75BF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gramEnd"/>
      <w:r w:rsidRPr="004B75B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сельским) поселениям, находящимся на территории МР (ГО) ЛО, бальная оценка МР (ГО) ЛО по данному ранговому показателю приравнивается к нулевому значению.</w:t>
      </w:r>
    </w:p>
    <w:p w:rsidR="004B75BF" w:rsidRPr="004B75BF" w:rsidRDefault="004B75BF" w:rsidP="004B7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5BF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в случае использования данного условия, значения ранговых показателей были бы приравнены к нулю следующих муниципальных районов (городского округа) ЛО:</w:t>
      </w:r>
    </w:p>
    <w:p w:rsidR="004B75BF" w:rsidRPr="004B75BF" w:rsidRDefault="004B75BF" w:rsidP="004B75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75B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Бокситогорский</w:t>
      </w:r>
      <w:proofErr w:type="spellEnd"/>
      <w:r w:rsidRPr="004B7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(зарегистрировано 98,6% пользователей);</w:t>
      </w:r>
    </w:p>
    <w:p w:rsidR="004B75BF" w:rsidRPr="004B75BF" w:rsidRDefault="004B75BF" w:rsidP="004B75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75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Волосовский</w:t>
      </w:r>
      <w:proofErr w:type="spellEnd"/>
      <w:r w:rsidRPr="004B7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(зарегистрировано 82,9% пользователей);</w:t>
      </w:r>
    </w:p>
    <w:p w:rsidR="004B75BF" w:rsidRPr="004B75BF" w:rsidRDefault="004B75BF" w:rsidP="004B75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5B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Всеволожский муниципальный район (зарегистрировано 80,9% пользователей);</w:t>
      </w:r>
    </w:p>
    <w:p w:rsidR="004B75BF" w:rsidRPr="004B75BF" w:rsidRDefault="004B75BF" w:rsidP="004B75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5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Выборгский район (зарегистрировано 95,6% пользователей);</w:t>
      </w:r>
    </w:p>
    <w:p w:rsidR="004B75BF" w:rsidRPr="004B75BF" w:rsidRDefault="004B75BF" w:rsidP="004B75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5B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Гатчинский муниципальный район (зарегистрировано 99,4% пользователей);</w:t>
      </w:r>
    </w:p>
    <w:p w:rsidR="004B75BF" w:rsidRPr="004B75BF" w:rsidRDefault="004B75BF" w:rsidP="004B75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5B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Ломоносовский муниципальный район (зарегистрировано 88,8% пользователей);</w:t>
      </w:r>
    </w:p>
    <w:p w:rsidR="004B75BF" w:rsidRPr="004B75BF" w:rsidRDefault="004B75BF" w:rsidP="004B75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75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proofErr w:type="spellEnd"/>
      <w:r w:rsidRPr="004B7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(зарегистрировано 75,7% пользователей).</w:t>
      </w:r>
    </w:p>
    <w:p w:rsidR="004B75BF" w:rsidRPr="004B75BF" w:rsidRDefault="004B75BF" w:rsidP="004B7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75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Кроме того, при значения показателя №16 «процент установленных светодиодных источников света в уличном и дорожном освещении МР (ГО) ЛО» формировались на основании формы 8 </w:t>
      </w:r>
      <w:proofErr w:type="spellStart"/>
      <w:r w:rsidRPr="004B75B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Госдоклада</w:t>
      </w:r>
      <w:proofErr w:type="spellEnd"/>
      <w:r w:rsidRPr="004B7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«Показатели, характеризующие уровень внедрения технологий, имеющих высокую энергетическую эффективность в системах наружного освещения».</w:t>
      </w:r>
      <w:proofErr w:type="gramEnd"/>
      <w:r w:rsidRPr="004B7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распоряжение №88 планируется внести соответствующие изменения в части источника информации по показателю №16.</w:t>
      </w:r>
    </w:p>
    <w:p w:rsidR="004B75BF" w:rsidRPr="004B75BF" w:rsidRDefault="004B75BF" w:rsidP="004B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5B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4B75BF" w:rsidRPr="004B75BF" w:rsidRDefault="004B75BF" w:rsidP="004B75B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B75B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Ранговые показатели</w:t>
      </w:r>
    </w:p>
    <w:p w:rsidR="004B75BF" w:rsidRPr="004B75BF" w:rsidRDefault="004B75BF" w:rsidP="004B75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5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 ранговых показателей энергоэффективности и их бальная оценка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"/>
        <w:gridCol w:w="4707"/>
        <w:gridCol w:w="1265"/>
        <w:gridCol w:w="30"/>
        <w:gridCol w:w="3410"/>
      </w:tblGrid>
      <w:tr w:rsidR="004B75BF" w:rsidRPr="004B75BF" w:rsidTr="004B75BF">
        <w:trPr>
          <w:tblCellSpacing w:w="15" w:type="dxa"/>
        </w:trPr>
        <w:tc>
          <w:tcPr>
            <w:tcW w:w="855" w:type="dxa"/>
            <w:vAlign w:val="center"/>
            <w:hideMark/>
          </w:tcPr>
          <w:p w:rsidR="004B75BF" w:rsidRPr="004B75BF" w:rsidRDefault="004B75BF" w:rsidP="004B7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B75BF" w:rsidRPr="004B75BF" w:rsidRDefault="004B75BF" w:rsidP="004B7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B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75" w:type="dxa"/>
            <w:gridSpan w:val="2"/>
            <w:vAlign w:val="center"/>
            <w:hideMark/>
          </w:tcPr>
          <w:p w:rsidR="004B75BF" w:rsidRPr="004B75BF" w:rsidRDefault="004B75BF" w:rsidP="004B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Pr="004B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рангового</w:t>
            </w:r>
            <w:r w:rsidRPr="004B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показателя</w:t>
            </w:r>
            <w:r w:rsidRPr="004B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энергоэффективности</w:t>
            </w:r>
            <w:r w:rsidRPr="004B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МР (ГО) ЛО</w:t>
            </w:r>
          </w:p>
        </w:tc>
        <w:tc>
          <w:tcPr>
            <w:tcW w:w="3465" w:type="dxa"/>
            <w:gridSpan w:val="2"/>
            <w:vAlign w:val="center"/>
            <w:hideMark/>
          </w:tcPr>
          <w:p w:rsidR="004B75BF" w:rsidRPr="004B75BF" w:rsidRDefault="004B75BF" w:rsidP="004B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4B75BF" w:rsidRPr="004B75BF" w:rsidTr="004B75BF">
        <w:trPr>
          <w:tblCellSpacing w:w="15" w:type="dxa"/>
        </w:trPr>
        <w:tc>
          <w:tcPr>
            <w:tcW w:w="855" w:type="dxa"/>
            <w:vMerge w:val="restart"/>
            <w:vAlign w:val="center"/>
            <w:hideMark/>
          </w:tcPr>
          <w:p w:rsidR="004B75BF" w:rsidRPr="004B75BF" w:rsidRDefault="004B75BF" w:rsidP="004B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555" w:type="dxa"/>
            <w:gridSpan w:val="4"/>
            <w:vAlign w:val="center"/>
            <w:hideMark/>
          </w:tcPr>
          <w:p w:rsidR="004B75BF" w:rsidRPr="004B75BF" w:rsidRDefault="004B75BF" w:rsidP="004B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заключенных МР (ГО) ЛО концессионных соглашений по реконструкции, строительству и модернизации объектов коммунальной инфраструктуры, расположенных на территории муниципального района (городского округа) Ленинградской области</w:t>
            </w:r>
          </w:p>
        </w:tc>
      </w:tr>
      <w:tr w:rsidR="004B75BF" w:rsidRPr="004B75BF" w:rsidTr="004B75B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B75BF" w:rsidRPr="004B75BF" w:rsidRDefault="004B75BF" w:rsidP="004B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gridSpan w:val="2"/>
            <w:vAlign w:val="center"/>
            <w:hideMark/>
          </w:tcPr>
          <w:p w:rsidR="004B75BF" w:rsidRPr="004B75BF" w:rsidRDefault="004B75BF" w:rsidP="004B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</w:t>
            </w:r>
          </w:p>
        </w:tc>
        <w:tc>
          <w:tcPr>
            <w:tcW w:w="3465" w:type="dxa"/>
            <w:gridSpan w:val="2"/>
            <w:vAlign w:val="center"/>
            <w:hideMark/>
          </w:tcPr>
          <w:p w:rsidR="004B75BF" w:rsidRPr="004B75BF" w:rsidRDefault="004B75BF" w:rsidP="004B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B75BF" w:rsidRPr="004B75BF" w:rsidTr="004B75B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B75BF" w:rsidRPr="004B75BF" w:rsidRDefault="004B75BF" w:rsidP="004B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gridSpan w:val="2"/>
            <w:vAlign w:val="center"/>
            <w:hideMark/>
          </w:tcPr>
          <w:p w:rsidR="004B75BF" w:rsidRPr="004B75BF" w:rsidRDefault="004B75BF" w:rsidP="004B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</w:t>
            </w:r>
          </w:p>
        </w:tc>
        <w:tc>
          <w:tcPr>
            <w:tcW w:w="3465" w:type="dxa"/>
            <w:gridSpan w:val="2"/>
            <w:vAlign w:val="center"/>
            <w:hideMark/>
          </w:tcPr>
          <w:p w:rsidR="004B75BF" w:rsidRPr="004B75BF" w:rsidRDefault="004B75BF" w:rsidP="004B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B75BF" w:rsidRPr="004B75BF" w:rsidTr="004B75B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B75BF" w:rsidRPr="004B75BF" w:rsidRDefault="004B75BF" w:rsidP="004B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gridSpan w:val="2"/>
            <w:vAlign w:val="center"/>
            <w:hideMark/>
          </w:tcPr>
          <w:p w:rsidR="004B75BF" w:rsidRPr="004B75BF" w:rsidRDefault="004B75BF" w:rsidP="004B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65" w:type="dxa"/>
            <w:gridSpan w:val="2"/>
            <w:vAlign w:val="center"/>
            <w:hideMark/>
          </w:tcPr>
          <w:p w:rsidR="004B75BF" w:rsidRPr="004B75BF" w:rsidRDefault="004B75BF" w:rsidP="004B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B75BF" w:rsidRPr="004B75BF" w:rsidTr="004B75BF">
        <w:trPr>
          <w:tblCellSpacing w:w="15" w:type="dxa"/>
        </w:trPr>
        <w:tc>
          <w:tcPr>
            <w:tcW w:w="855" w:type="dxa"/>
            <w:vMerge w:val="restart"/>
            <w:vAlign w:val="center"/>
            <w:hideMark/>
          </w:tcPr>
          <w:p w:rsidR="004B75BF" w:rsidRPr="004B75BF" w:rsidRDefault="004B75BF" w:rsidP="004B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555" w:type="dxa"/>
            <w:gridSpan w:val="4"/>
            <w:vAlign w:val="center"/>
            <w:hideMark/>
          </w:tcPr>
          <w:p w:rsidR="004B75BF" w:rsidRPr="004B75BF" w:rsidRDefault="004B75BF" w:rsidP="004B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заключенных МР (ГО) ЛО и/или муниципальными учреждениями Ленинградской области (далее – МУ ЛО) </w:t>
            </w:r>
            <w:proofErr w:type="spellStart"/>
            <w:r w:rsidRPr="004B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энергосервисных</w:t>
            </w:r>
            <w:proofErr w:type="spellEnd"/>
            <w:r w:rsidRPr="004B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договоров (контрактов), связанных с реализацией энергосберегающих мероприятий в системах энергоснабжения бюджетной сферы</w:t>
            </w:r>
          </w:p>
        </w:tc>
      </w:tr>
      <w:tr w:rsidR="004B75BF" w:rsidRPr="004B75BF" w:rsidTr="004B75B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B75BF" w:rsidRPr="004B75BF" w:rsidRDefault="004B75BF" w:rsidP="004B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gridSpan w:val="2"/>
            <w:vAlign w:val="center"/>
            <w:hideMark/>
          </w:tcPr>
          <w:p w:rsidR="004B75BF" w:rsidRPr="004B75BF" w:rsidRDefault="004B75BF" w:rsidP="004B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11</w:t>
            </w:r>
          </w:p>
        </w:tc>
        <w:tc>
          <w:tcPr>
            <w:tcW w:w="3465" w:type="dxa"/>
            <w:gridSpan w:val="2"/>
            <w:vAlign w:val="center"/>
            <w:hideMark/>
          </w:tcPr>
          <w:p w:rsidR="004B75BF" w:rsidRPr="004B75BF" w:rsidRDefault="004B75BF" w:rsidP="004B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B75BF" w:rsidRPr="004B75BF" w:rsidTr="004B75B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B75BF" w:rsidRPr="004B75BF" w:rsidRDefault="004B75BF" w:rsidP="004B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gridSpan w:val="2"/>
            <w:vAlign w:val="center"/>
            <w:hideMark/>
          </w:tcPr>
          <w:p w:rsidR="004B75BF" w:rsidRPr="004B75BF" w:rsidRDefault="004B75BF" w:rsidP="004B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10</w:t>
            </w:r>
          </w:p>
        </w:tc>
        <w:tc>
          <w:tcPr>
            <w:tcW w:w="3465" w:type="dxa"/>
            <w:gridSpan w:val="2"/>
            <w:vAlign w:val="center"/>
            <w:hideMark/>
          </w:tcPr>
          <w:p w:rsidR="004B75BF" w:rsidRPr="004B75BF" w:rsidRDefault="004B75BF" w:rsidP="004B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B75BF" w:rsidRPr="004B75BF" w:rsidTr="004B75B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B75BF" w:rsidRPr="004B75BF" w:rsidRDefault="004B75BF" w:rsidP="004B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gridSpan w:val="2"/>
            <w:vAlign w:val="center"/>
            <w:hideMark/>
          </w:tcPr>
          <w:p w:rsidR="004B75BF" w:rsidRPr="004B75BF" w:rsidRDefault="004B75BF" w:rsidP="004B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65" w:type="dxa"/>
            <w:gridSpan w:val="2"/>
            <w:vAlign w:val="center"/>
            <w:hideMark/>
          </w:tcPr>
          <w:p w:rsidR="004B75BF" w:rsidRPr="004B75BF" w:rsidRDefault="004B75BF" w:rsidP="004B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B75BF" w:rsidRPr="004B75BF" w:rsidTr="004B75BF">
        <w:trPr>
          <w:tblCellSpacing w:w="15" w:type="dxa"/>
        </w:trPr>
        <w:tc>
          <w:tcPr>
            <w:tcW w:w="855" w:type="dxa"/>
            <w:vMerge w:val="restart"/>
            <w:vAlign w:val="center"/>
            <w:hideMark/>
          </w:tcPr>
          <w:p w:rsidR="004B75BF" w:rsidRPr="004B75BF" w:rsidRDefault="004B75BF" w:rsidP="004B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555" w:type="dxa"/>
            <w:gridSpan w:val="4"/>
            <w:vAlign w:val="center"/>
            <w:hideMark/>
          </w:tcPr>
          <w:p w:rsidR="004B75BF" w:rsidRPr="004B75BF" w:rsidRDefault="004B75BF" w:rsidP="004B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МР (ГО) ЛО действующей муниципальной программы (подпрограммы) в области энергосбережения и повышения энергоэффективности</w:t>
            </w:r>
          </w:p>
        </w:tc>
      </w:tr>
      <w:tr w:rsidR="004B75BF" w:rsidRPr="004B75BF" w:rsidTr="004B75B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B75BF" w:rsidRPr="004B75BF" w:rsidRDefault="004B75BF" w:rsidP="004B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gridSpan w:val="2"/>
            <w:vAlign w:val="center"/>
            <w:hideMark/>
          </w:tcPr>
          <w:p w:rsidR="004B75BF" w:rsidRPr="004B75BF" w:rsidRDefault="004B75BF" w:rsidP="004B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объем фактического финансирования свыше 1 млн. рублей</w:t>
            </w:r>
          </w:p>
        </w:tc>
        <w:tc>
          <w:tcPr>
            <w:tcW w:w="3465" w:type="dxa"/>
            <w:gridSpan w:val="2"/>
            <w:vAlign w:val="center"/>
            <w:hideMark/>
          </w:tcPr>
          <w:p w:rsidR="004B75BF" w:rsidRPr="004B75BF" w:rsidRDefault="004B75BF" w:rsidP="004B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B75BF" w:rsidRPr="004B75BF" w:rsidTr="004B75B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B75BF" w:rsidRPr="004B75BF" w:rsidRDefault="004B75BF" w:rsidP="004B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gridSpan w:val="2"/>
            <w:vAlign w:val="center"/>
            <w:hideMark/>
          </w:tcPr>
          <w:p w:rsidR="004B75BF" w:rsidRPr="004B75BF" w:rsidRDefault="004B75BF" w:rsidP="004B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объем фактического финансирования до     1 млн. рублей</w:t>
            </w:r>
          </w:p>
        </w:tc>
        <w:tc>
          <w:tcPr>
            <w:tcW w:w="3465" w:type="dxa"/>
            <w:gridSpan w:val="2"/>
            <w:vAlign w:val="center"/>
            <w:hideMark/>
          </w:tcPr>
          <w:p w:rsidR="004B75BF" w:rsidRPr="004B75BF" w:rsidRDefault="004B75BF" w:rsidP="004B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B75BF" w:rsidRPr="004B75BF" w:rsidTr="004B75B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B75BF" w:rsidRPr="004B75BF" w:rsidRDefault="004B75BF" w:rsidP="004B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gridSpan w:val="2"/>
            <w:vAlign w:val="center"/>
            <w:hideMark/>
          </w:tcPr>
          <w:p w:rsidR="004B75BF" w:rsidRPr="004B75BF" w:rsidRDefault="004B75BF" w:rsidP="004B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465" w:type="dxa"/>
            <w:gridSpan w:val="2"/>
            <w:vAlign w:val="center"/>
            <w:hideMark/>
          </w:tcPr>
          <w:p w:rsidR="004B75BF" w:rsidRPr="004B75BF" w:rsidRDefault="004B75BF" w:rsidP="004B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B75BF" w:rsidRPr="004B75BF" w:rsidTr="004B75BF">
        <w:trPr>
          <w:tblCellSpacing w:w="15" w:type="dxa"/>
        </w:trPr>
        <w:tc>
          <w:tcPr>
            <w:tcW w:w="855" w:type="dxa"/>
            <w:vAlign w:val="center"/>
            <w:hideMark/>
          </w:tcPr>
          <w:p w:rsidR="004B75BF" w:rsidRPr="004B75BF" w:rsidRDefault="004B75BF" w:rsidP="004B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555" w:type="dxa"/>
            <w:gridSpan w:val="4"/>
            <w:vAlign w:val="center"/>
            <w:hideMark/>
          </w:tcPr>
          <w:p w:rsidR="004B75BF" w:rsidRPr="004B75BF" w:rsidRDefault="004B75BF" w:rsidP="004B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предоставления МУ ЛО информации (</w:t>
            </w:r>
            <w:proofErr w:type="spellStart"/>
            <w:r w:rsidRPr="004B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энергодеклараций</w:t>
            </w:r>
            <w:proofErr w:type="spellEnd"/>
            <w:r w:rsidRPr="004B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Модуль «Информация об энергосбережении и повышении энергетической эффективности» ГИС «</w:t>
            </w:r>
            <w:proofErr w:type="spellStart"/>
            <w:r w:rsidRPr="004B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4B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B75BF" w:rsidRPr="004B75BF" w:rsidTr="004B75BF">
        <w:trPr>
          <w:tblCellSpacing w:w="15" w:type="dxa"/>
        </w:trPr>
        <w:tc>
          <w:tcPr>
            <w:tcW w:w="855" w:type="dxa"/>
            <w:vAlign w:val="center"/>
            <w:hideMark/>
          </w:tcPr>
          <w:p w:rsidR="004B75BF" w:rsidRPr="004B75BF" w:rsidRDefault="004B75BF" w:rsidP="004B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0" w:type="dxa"/>
            <w:vAlign w:val="center"/>
            <w:hideMark/>
          </w:tcPr>
          <w:p w:rsidR="004B75BF" w:rsidRPr="004B75BF" w:rsidRDefault="004B75BF" w:rsidP="004B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81%</w:t>
            </w:r>
          </w:p>
        </w:tc>
        <w:tc>
          <w:tcPr>
            <w:tcW w:w="4770" w:type="dxa"/>
            <w:gridSpan w:val="3"/>
            <w:vAlign w:val="center"/>
            <w:hideMark/>
          </w:tcPr>
          <w:p w:rsidR="004B75BF" w:rsidRPr="004B75BF" w:rsidRDefault="004B75BF" w:rsidP="004B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B75BF" w:rsidRPr="004B75BF" w:rsidTr="004B75BF">
        <w:trPr>
          <w:tblCellSpacing w:w="15" w:type="dxa"/>
        </w:trPr>
        <w:tc>
          <w:tcPr>
            <w:tcW w:w="855" w:type="dxa"/>
            <w:vAlign w:val="center"/>
            <w:hideMark/>
          </w:tcPr>
          <w:p w:rsidR="004B75BF" w:rsidRPr="004B75BF" w:rsidRDefault="004B75BF" w:rsidP="004B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0" w:type="dxa"/>
            <w:vAlign w:val="center"/>
            <w:hideMark/>
          </w:tcPr>
          <w:p w:rsidR="004B75BF" w:rsidRPr="004B75BF" w:rsidRDefault="004B75BF" w:rsidP="004B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41% до 80%</w:t>
            </w:r>
          </w:p>
        </w:tc>
        <w:tc>
          <w:tcPr>
            <w:tcW w:w="4770" w:type="dxa"/>
            <w:gridSpan w:val="3"/>
            <w:vAlign w:val="center"/>
            <w:hideMark/>
          </w:tcPr>
          <w:p w:rsidR="004B75BF" w:rsidRPr="004B75BF" w:rsidRDefault="004B75BF" w:rsidP="004B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B75BF" w:rsidRPr="004B75BF" w:rsidTr="004B75BF">
        <w:trPr>
          <w:tblCellSpacing w:w="15" w:type="dxa"/>
        </w:trPr>
        <w:tc>
          <w:tcPr>
            <w:tcW w:w="855" w:type="dxa"/>
            <w:vAlign w:val="center"/>
            <w:hideMark/>
          </w:tcPr>
          <w:p w:rsidR="004B75BF" w:rsidRPr="004B75BF" w:rsidRDefault="004B75BF" w:rsidP="004B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0" w:type="dxa"/>
            <w:vAlign w:val="center"/>
            <w:hideMark/>
          </w:tcPr>
          <w:p w:rsidR="004B75BF" w:rsidRPr="004B75BF" w:rsidRDefault="004B75BF" w:rsidP="004B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0% до 40%</w:t>
            </w:r>
          </w:p>
        </w:tc>
        <w:tc>
          <w:tcPr>
            <w:tcW w:w="4770" w:type="dxa"/>
            <w:gridSpan w:val="3"/>
            <w:vAlign w:val="center"/>
            <w:hideMark/>
          </w:tcPr>
          <w:p w:rsidR="004B75BF" w:rsidRPr="004B75BF" w:rsidRDefault="004B75BF" w:rsidP="004B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B75BF" w:rsidRPr="004B75BF" w:rsidTr="004B75BF">
        <w:trPr>
          <w:tblCellSpacing w:w="15" w:type="dxa"/>
        </w:trPr>
        <w:tc>
          <w:tcPr>
            <w:tcW w:w="855" w:type="dxa"/>
            <w:vMerge w:val="restart"/>
            <w:vAlign w:val="center"/>
            <w:hideMark/>
          </w:tcPr>
          <w:p w:rsidR="004B75BF" w:rsidRPr="004B75BF" w:rsidRDefault="004B75BF" w:rsidP="004B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555" w:type="dxa"/>
            <w:gridSpan w:val="4"/>
            <w:vAlign w:val="center"/>
            <w:hideMark/>
          </w:tcPr>
          <w:p w:rsidR="004B75BF" w:rsidRPr="004B75BF" w:rsidRDefault="004B75BF" w:rsidP="004B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предоставления МУ ЛО информации в РГИС «</w:t>
            </w:r>
            <w:proofErr w:type="spellStart"/>
            <w:r w:rsidRPr="004B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4B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B75BF" w:rsidRPr="004B75BF" w:rsidTr="004B75B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B75BF" w:rsidRPr="004B75BF" w:rsidRDefault="004B75BF" w:rsidP="004B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gridSpan w:val="2"/>
            <w:vAlign w:val="center"/>
            <w:hideMark/>
          </w:tcPr>
          <w:p w:rsidR="004B75BF" w:rsidRPr="004B75BF" w:rsidRDefault="004B75BF" w:rsidP="004B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81%</w:t>
            </w:r>
          </w:p>
        </w:tc>
        <w:tc>
          <w:tcPr>
            <w:tcW w:w="3465" w:type="dxa"/>
            <w:gridSpan w:val="2"/>
            <w:vAlign w:val="center"/>
            <w:hideMark/>
          </w:tcPr>
          <w:p w:rsidR="004B75BF" w:rsidRPr="004B75BF" w:rsidRDefault="004B75BF" w:rsidP="004B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B75BF" w:rsidRPr="004B75BF" w:rsidTr="004B75B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B75BF" w:rsidRPr="004B75BF" w:rsidRDefault="004B75BF" w:rsidP="004B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gridSpan w:val="2"/>
            <w:vAlign w:val="center"/>
            <w:hideMark/>
          </w:tcPr>
          <w:p w:rsidR="004B75BF" w:rsidRPr="004B75BF" w:rsidRDefault="004B75BF" w:rsidP="004B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41% до 80%</w:t>
            </w:r>
          </w:p>
        </w:tc>
        <w:tc>
          <w:tcPr>
            <w:tcW w:w="3465" w:type="dxa"/>
            <w:gridSpan w:val="2"/>
            <w:vAlign w:val="center"/>
            <w:hideMark/>
          </w:tcPr>
          <w:p w:rsidR="004B75BF" w:rsidRPr="004B75BF" w:rsidRDefault="004B75BF" w:rsidP="004B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B75BF" w:rsidRPr="004B75BF" w:rsidTr="004B75B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B75BF" w:rsidRPr="004B75BF" w:rsidRDefault="004B75BF" w:rsidP="004B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gridSpan w:val="2"/>
            <w:vAlign w:val="center"/>
            <w:hideMark/>
          </w:tcPr>
          <w:p w:rsidR="004B75BF" w:rsidRPr="004B75BF" w:rsidRDefault="004B75BF" w:rsidP="004B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0% до 40%</w:t>
            </w:r>
          </w:p>
        </w:tc>
        <w:tc>
          <w:tcPr>
            <w:tcW w:w="3465" w:type="dxa"/>
            <w:gridSpan w:val="2"/>
            <w:vAlign w:val="center"/>
            <w:hideMark/>
          </w:tcPr>
          <w:p w:rsidR="004B75BF" w:rsidRPr="004B75BF" w:rsidRDefault="004B75BF" w:rsidP="004B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B75BF" w:rsidRPr="004B75BF" w:rsidTr="004B75BF">
        <w:trPr>
          <w:tblCellSpacing w:w="15" w:type="dxa"/>
        </w:trPr>
        <w:tc>
          <w:tcPr>
            <w:tcW w:w="855" w:type="dxa"/>
            <w:vMerge w:val="restart"/>
            <w:vAlign w:val="center"/>
            <w:hideMark/>
          </w:tcPr>
          <w:p w:rsidR="004B75BF" w:rsidRPr="004B75BF" w:rsidRDefault="004B75BF" w:rsidP="004B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555" w:type="dxa"/>
            <w:gridSpan w:val="4"/>
            <w:vAlign w:val="center"/>
            <w:hideMark/>
          </w:tcPr>
          <w:p w:rsidR="004B75BF" w:rsidRPr="004B75BF" w:rsidRDefault="004B75BF" w:rsidP="004B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предоставления МУ ЛО информации (Программы энергосбережения) в Модуль </w:t>
            </w:r>
            <w:r w:rsidRPr="004B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«Информация об энергосбережении и повышении энергетической эффективности» ГИС «</w:t>
            </w:r>
            <w:proofErr w:type="spellStart"/>
            <w:r w:rsidRPr="004B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4B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B75BF" w:rsidRPr="004B75BF" w:rsidTr="004B75B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B75BF" w:rsidRPr="004B75BF" w:rsidRDefault="004B75BF" w:rsidP="004B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gridSpan w:val="2"/>
            <w:vAlign w:val="center"/>
            <w:hideMark/>
          </w:tcPr>
          <w:p w:rsidR="004B75BF" w:rsidRPr="004B75BF" w:rsidRDefault="004B75BF" w:rsidP="004B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51%</w:t>
            </w:r>
          </w:p>
        </w:tc>
        <w:tc>
          <w:tcPr>
            <w:tcW w:w="3465" w:type="dxa"/>
            <w:gridSpan w:val="2"/>
            <w:vAlign w:val="center"/>
            <w:hideMark/>
          </w:tcPr>
          <w:p w:rsidR="004B75BF" w:rsidRPr="004B75BF" w:rsidRDefault="004B75BF" w:rsidP="004B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B75BF" w:rsidRPr="004B75BF" w:rsidTr="004B75B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B75BF" w:rsidRPr="004B75BF" w:rsidRDefault="004B75BF" w:rsidP="004B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gridSpan w:val="2"/>
            <w:vAlign w:val="center"/>
            <w:hideMark/>
          </w:tcPr>
          <w:p w:rsidR="004B75BF" w:rsidRPr="004B75BF" w:rsidRDefault="004B75BF" w:rsidP="004B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0% до 50%</w:t>
            </w:r>
          </w:p>
        </w:tc>
        <w:tc>
          <w:tcPr>
            <w:tcW w:w="3465" w:type="dxa"/>
            <w:gridSpan w:val="2"/>
            <w:vAlign w:val="center"/>
            <w:hideMark/>
          </w:tcPr>
          <w:p w:rsidR="004B75BF" w:rsidRPr="004B75BF" w:rsidRDefault="004B75BF" w:rsidP="004B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B75BF" w:rsidRPr="004B75BF" w:rsidTr="004B75BF">
        <w:trPr>
          <w:tblCellSpacing w:w="15" w:type="dxa"/>
        </w:trPr>
        <w:tc>
          <w:tcPr>
            <w:tcW w:w="855" w:type="dxa"/>
            <w:vMerge w:val="restart"/>
            <w:vAlign w:val="center"/>
            <w:hideMark/>
          </w:tcPr>
          <w:p w:rsidR="004B75BF" w:rsidRPr="004B75BF" w:rsidRDefault="004B75BF" w:rsidP="004B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555" w:type="dxa"/>
            <w:gridSpan w:val="4"/>
            <w:vAlign w:val="center"/>
            <w:hideMark/>
          </w:tcPr>
          <w:p w:rsidR="004B75BF" w:rsidRPr="004B75BF" w:rsidRDefault="004B75BF" w:rsidP="004B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МР (ГО) ЛО и/или МУ ЛО мероприятий в области энергосбережения и повышения энергоэффективности (фестивалей, выставочных мероприятий, праздников, уроков по тематике энергосбережения)*</w:t>
            </w:r>
          </w:p>
        </w:tc>
      </w:tr>
      <w:tr w:rsidR="004B75BF" w:rsidRPr="004B75BF" w:rsidTr="004B75B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B75BF" w:rsidRPr="004B75BF" w:rsidRDefault="004B75BF" w:rsidP="004B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gridSpan w:val="2"/>
            <w:vAlign w:val="center"/>
            <w:hideMark/>
          </w:tcPr>
          <w:p w:rsidR="004B75BF" w:rsidRPr="004B75BF" w:rsidRDefault="004B75BF" w:rsidP="004B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 (или) выставочные мероприятия</w:t>
            </w:r>
          </w:p>
        </w:tc>
        <w:tc>
          <w:tcPr>
            <w:tcW w:w="3465" w:type="dxa"/>
            <w:gridSpan w:val="2"/>
            <w:vAlign w:val="center"/>
            <w:hideMark/>
          </w:tcPr>
          <w:p w:rsidR="004B75BF" w:rsidRPr="004B75BF" w:rsidRDefault="004B75BF" w:rsidP="004B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B75BF" w:rsidRPr="004B75BF" w:rsidTr="004B75B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B75BF" w:rsidRPr="004B75BF" w:rsidRDefault="004B75BF" w:rsidP="004B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gridSpan w:val="2"/>
            <w:vAlign w:val="center"/>
            <w:hideMark/>
          </w:tcPr>
          <w:p w:rsidR="004B75BF" w:rsidRPr="004B75BF" w:rsidRDefault="004B75BF" w:rsidP="004B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</w:t>
            </w:r>
          </w:p>
        </w:tc>
        <w:tc>
          <w:tcPr>
            <w:tcW w:w="3465" w:type="dxa"/>
            <w:gridSpan w:val="2"/>
            <w:vAlign w:val="center"/>
            <w:hideMark/>
          </w:tcPr>
          <w:p w:rsidR="004B75BF" w:rsidRPr="004B75BF" w:rsidRDefault="004B75BF" w:rsidP="004B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B75BF" w:rsidRPr="004B75BF" w:rsidTr="004B75B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B75BF" w:rsidRPr="004B75BF" w:rsidRDefault="004B75BF" w:rsidP="004B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gridSpan w:val="2"/>
            <w:vAlign w:val="center"/>
            <w:hideMark/>
          </w:tcPr>
          <w:p w:rsidR="004B75BF" w:rsidRPr="004B75BF" w:rsidRDefault="004B75BF" w:rsidP="004B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проводилось</w:t>
            </w:r>
          </w:p>
        </w:tc>
        <w:tc>
          <w:tcPr>
            <w:tcW w:w="3465" w:type="dxa"/>
            <w:gridSpan w:val="2"/>
            <w:vAlign w:val="center"/>
            <w:hideMark/>
          </w:tcPr>
          <w:p w:rsidR="004B75BF" w:rsidRPr="004B75BF" w:rsidRDefault="004B75BF" w:rsidP="004B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B75BF" w:rsidRPr="004B75BF" w:rsidTr="004B75BF">
        <w:trPr>
          <w:tblCellSpacing w:w="15" w:type="dxa"/>
        </w:trPr>
        <w:tc>
          <w:tcPr>
            <w:tcW w:w="855" w:type="dxa"/>
            <w:vMerge w:val="restart"/>
            <w:vAlign w:val="center"/>
            <w:hideMark/>
          </w:tcPr>
          <w:p w:rsidR="004B75BF" w:rsidRPr="004B75BF" w:rsidRDefault="004B75BF" w:rsidP="004B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555" w:type="dxa"/>
            <w:gridSpan w:val="4"/>
            <w:vAlign w:val="center"/>
            <w:hideMark/>
          </w:tcPr>
          <w:p w:rsidR="004B75BF" w:rsidRPr="004B75BF" w:rsidRDefault="004B75BF" w:rsidP="004B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МР (ГО) ЛО утвержденной администрацией муниципального района (городского округа) Ленинградской области «дорожной карты» по установке общедомовых приборов учета энергетических ресурсов в жилищном фонде в разрезе городских/сельских поселений) (в произвольной форме)</w:t>
            </w:r>
            <w:proofErr w:type="gramEnd"/>
          </w:p>
        </w:tc>
      </w:tr>
      <w:tr w:rsidR="004B75BF" w:rsidRPr="004B75BF" w:rsidTr="004B75B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B75BF" w:rsidRPr="004B75BF" w:rsidRDefault="004B75BF" w:rsidP="004B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gridSpan w:val="2"/>
            <w:vAlign w:val="center"/>
            <w:hideMark/>
          </w:tcPr>
          <w:p w:rsidR="004B75BF" w:rsidRPr="004B75BF" w:rsidRDefault="004B75BF" w:rsidP="004B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465" w:type="dxa"/>
            <w:gridSpan w:val="2"/>
            <w:vAlign w:val="center"/>
            <w:hideMark/>
          </w:tcPr>
          <w:p w:rsidR="004B75BF" w:rsidRPr="004B75BF" w:rsidRDefault="004B75BF" w:rsidP="004B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B75BF" w:rsidRPr="004B75BF" w:rsidTr="004B75B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B75BF" w:rsidRPr="004B75BF" w:rsidRDefault="004B75BF" w:rsidP="004B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gridSpan w:val="2"/>
            <w:vAlign w:val="center"/>
            <w:hideMark/>
          </w:tcPr>
          <w:p w:rsidR="004B75BF" w:rsidRPr="004B75BF" w:rsidRDefault="004B75BF" w:rsidP="004B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465" w:type="dxa"/>
            <w:gridSpan w:val="2"/>
            <w:vAlign w:val="center"/>
            <w:hideMark/>
          </w:tcPr>
          <w:p w:rsidR="004B75BF" w:rsidRPr="004B75BF" w:rsidRDefault="004B75BF" w:rsidP="004B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B75BF" w:rsidRPr="004B75BF" w:rsidTr="004B75BF">
        <w:trPr>
          <w:tblCellSpacing w:w="15" w:type="dxa"/>
        </w:trPr>
        <w:tc>
          <w:tcPr>
            <w:tcW w:w="855" w:type="dxa"/>
            <w:vMerge w:val="restart"/>
            <w:vAlign w:val="center"/>
            <w:hideMark/>
          </w:tcPr>
          <w:p w:rsidR="004B75BF" w:rsidRPr="004B75BF" w:rsidRDefault="004B75BF" w:rsidP="004B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555" w:type="dxa"/>
            <w:gridSpan w:val="4"/>
            <w:vAlign w:val="center"/>
            <w:hideMark/>
          </w:tcPr>
          <w:p w:rsidR="004B75BF" w:rsidRPr="004B75BF" w:rsidRDefault="004B75BF" w:rsidP="004B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МР (ГО) ЛО утвержденной администрацией муниципального района (городского округа) Ленинградской области «дорожной карты» по внедрению </w:t>
            </w:r>
            <w:proofErr w:type="spellStart"/>
            <w:r w:rsidRPr="004B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энергосервисной</w:t>
            </w:r>
            <w:proofErr w:type="spellEnd"/>
            <w:r w:rsidRPr="004B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(с указанием необходимых энергосберегающих мероприятий, планируемого энергетического эффекта, объема финансирования, объема потребления энергетических ресурсов за отчетный год, стоимость энергетических ресурсов в отчетном году, наличие/отсутствие приборов учета энергетических ресурсов в разрезе МУ ЛО (в произвольной форме)</w:t>
            </w:r>
            <w:proofErr w:type="gramEnd"/>
          </w:p>
        </w:tc>
      </w:tr>
      <w:tr w:rsidR="004B75BF" w:rsidRPr="004B75BF" w:rsidTr="004B75B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B75BF" w:rsidRPr="004B75BF" w:rsidRDefault="004B75BF" w:rsidP="004B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gridSpan w:val="2"/>
            <w:vAlign w:val="center"/>
            <w:hideMark/>
          </w:tcPr>
          <w:p w:rsidR="004B75BF" w:rsidRPr="004B75BF" w:rsidRDefault="004B75BF" w:rsidP="004B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465" w:type="dxa"/>
            <w:gridSpan w:val="2"/>
            <w:vAlign w:val="center"/>
            <w:hideMark/>
          </w:tcPr>
          <w:p w:rsidR="004B75BF" w:rsidRPr="004B75BF" w:rsidRDefault="004B75BF" w:rsidP="004B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B75BF" w:rsidRPr="004B75BF" w:rsidTr="004B75B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B75BF" w:rsidRPr="004B75BF" w:rsidRDefault="004B75BF" w:rsidP="004B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gridSpan w:val="2"/>
            <w:vAlign w:val="center"/>
            <w:hideMark/>
          </w:tcPr>
          <w:p w:rsidR="004B75BF" w:rsidRPr="004B75BF" w:rsidRDefault="004B75BF" w:rsidP="004B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465" w:type="dxa"/>
            <w:gridSpan w:val="2"/>
            <w:vAlign w:val="center"/>
            <w:hideMark/>
          </w:tcPr>
          <w:p w:rsidR="004B75BF" w:rsidRPr="004B75BF" w:rsidRDefault="004B75BF" w:rsidP="004B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B75BF" w:rsidRPr="004B75BF" w:rsidTr="004B75BF">
        <w:trPr>
          <w:tblCellSpacing w:w="15" w:type="dxa"/>
        </w:trPr>
        <w:tc>
          <w:tcPr>
            <w:tcW w:w="855" w:type="dxa"/>
            <w:vMerge w:val="restart"/>
            <w:vAlign w:val="center"/>
            <w:hideMark/>
          </w:tcPr>
          <w:p w:rsidR="004B75BF" w:rsidRPr="004B75BF" w:rsidRDefault="004B75BF" w:rsidP="004B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555" w:type="dxa"/>
            <w:gridSpan w:val="4"/>
            <w:vAlign w:val="center"/>
            <w:hideMark/>
          </w:tcPr>
          <w:p w:rsidR="004B75BF" w:rsidRPr="004B75BF" w:rsidRDefault="004B75BF" w:rsidP="004B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зданий, занимаемых МУ ЛО, обеспеченных автоматизированными индивидуальными тепловыми пунктами**</w:t>
            </w:r>
          </w:p>
        </w:tc>
      </w:tr>
      <w:tr w:rsidR="004B75BF" w:rsidRPr="004B75BF" w:rsidTr="004B75B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B75BF" w:rsidRPr="004B75BF" w:rsidRDefault="004B75BF" w:rsidP="004B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0" w:type="dxa"/>
            <w:gridSpan w:val="3"/>
            <w:vAlign w:val="center"/>
            <w:hideMark/>
          </w:tcPr>
          <w:p w:rsidR="004B75BF" w:rsidRPr="004B75BF" w:rsidRDefault="004B75BF" w:rsidP="004B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51%</w:t>
            </w:r>
          </w:p>
        </w:tc>
        <w:tc>
          <w:tcPr>
            <w:tcW w:w="3465" w:type="dxa"/>
            <w:vAlign w:val="center"/>
            <w:hideMark/>
          </w:tcPr>
          <w:p w:rsidR="004B75BF" w:rsidRPr="004B75BF" w:rsidRDefault="004B75BF" w:rsidP="004B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B75BF" w:rsidRPr="004B75BF" w:rsidTr="004B75B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B75BF" w:rsidRPr="004B75BF" w:rsidRDefault="004B75BF" w:rsidP="004B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0" w:type="dxa"/>
            <w:gridSpan w:val="3"/>
            <w:vAlign w:val="center"/>
            <w:hideMark/>
          </w:tcPr>
          <w:p w:rsidR="004B75BF" w:rsidRPr="004B75BF" w:rsidRDefault="004B75BF" w:rsidP="004B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11% до 50%</w:t>
            </w:r>
          </w:p>
        </w:tc>
        <w:tc>
          <w:tcPr>
            <w:tcW w:w="3465" w:type="dxa"/>
            <w:vAlign w:val="center"/>
            <w:hideMark/>
          </w:tcPr>
          <w:p w:rsidR="004B75BF" w:rsidRPr="004B75BF" w:rsidRDefault="004B75BF" w:rsidP="004B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B75BF" w:rsidRPr="004B75BF" w:rsidTr="004B75B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B75BF" w:rsidRPr="004B75BF" w:rsidRDefault="004B75BF" w:rsidP="004B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0" w:type="dxa"/>
            <w:gridSpan w:val="3"/>
            <w:vAlign w:val="center"/>
            <w:hideMark/>
          </w:tcPr>
          <w:p w:rsidR="004B75BF" w:rsidRPr="004B75BF" w:rsidRDefault="004B75BF" w:rsidP="004B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3465" w:type="dxa"/>
            <w:vAlign w:val="center"/>
            <w:hideMark/>
          </w:tcPr>
          <w:p w:rsidR="004B75BF" w:rsidRPr="004B75BF" w:rsidRDefault="004B75BF" w:rsidP="004B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B75BF" w:rsidRPr="004B75BF" w:rsidRDefault="004B75BF" w:rsidP="004B7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5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75BF" w:rsidRPr="004B75BF" w:rsidRDefault="004B75BF" w:rsidP="004B7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5BF">
        <w:rPr>
          <w:rFonts w:ascii="Times New Roman" w:eastAsia="Times New Roman" w:hAnsi="Times New Roman" w:cs="Times New Roman"/>
          <w:sz w:val="24"/>
          <w:szCs w:val="24"/>
          <w:lang w:eastAsia="ru-RU"/>
        </w:rPr>
        <w:t>*В случае, проведения в муниципальном районе (городском округе) Ленинградской области фестивалей, выставочных мероприятий и уроков по тематике энергосбережения, ставится максимальное количество баллов - 5.</w:t>
      </w:r>
    </w:p>
    <w:p w:rsidR="004B75BF" w:rsidRDefault="004B75BF" w:rsidP="004B7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5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**</w:t>
      </w:r>
      <w:r w:rsidRPr="004B75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производится: исходя из процентного соотношения количества зданий занимаемых муниципальными учреждениями, в которых установлены АИТП к общему количеству зданий занимаемых МУ ЛО.</w:t>
      </w:r>
    </w:p>
    <w:p w:rsidR="00DC49FC" w:rsidRDefault="00DC49FC" w:rsidP="004B7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9FC" w:rsidRPr="004B75BF" w:rsidRDefault="00DC49FC" w:rsidP="004B7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5BF" w:rsidRPr="004B75BF" w:rsidRDefault="004B75BF" w:rsidP="004B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5B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4B75BF" w:rsidRPr="004B75BF" w:rsidRDefault="004B75BF" w:rsidP="004B75B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B75B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Выводы и рекомендации для МР (ГО) ЛО по результатам Рейтинга</w:t>
      </w:r>
    </w:p>
    <w:p w:rsidR="004B75BF" w:rsidRPr="004B75BF" w:rsidRDefault="004B75BF" w:rsidP="004B7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основных административных механизмов </w:t>
      </w:r>
      <w:proofErr w:type="gramStart"/>
      <w:r w:rsidRPr="004B75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4B7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энергосбережения в Ленинградской области является составление Рейтинга в области энергосбережения и повышения энергетической эффективности.</w:t>
      </w:r>
    </w:p>
    <w:p w:rsidR="004B75BF" w:rsidRPr="004B75BF" w:rsidRDefault="004B75BF" w:rsidP="004B7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75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 энергоэффективности муниципальных районов (городского округа) Ленинградской области (далее – МР (ГО) ЛО), составляемый по итогам года на основании распоряжения комитета по ТЭК ЛО от 05.12.2016 г. № 88 «Об утверждении Положения о формировании рейтинга администраций муниципальных районов (городского округа) Ленинградской области и органов исполнительной власти Ленинградской области в области энергосбережения и повышения энергетической эффективности» (распоряжение №88) и распоряжением комитета по ТЭК</w:t>
      </w:r>
      <w:proofErr w:type="gramEnd"/>
      <w:r w:rsidRPr="004B7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B75BF">
        <w:rPr>
          <w:rFonts w:ascii="Times New Roman" w:eastAsia="Times New Roman" w:hAnsi="Times New Roman" w:cs="Times New Roman"/>
          <w:sz w:val="24"/>
          <w:szCs w:val="24"/>
          <w:lang w:eastAsia="ru-RU"/>
        </w:rPr>
        <w:t>ЛО от 27.06.2017г.№52 «О внесении изменений в распоряжение от 05.12.2016г. №88 «Об утверждении Положения о формировании рейтинга администраций муниципальных районов (городского округа) Ленинградской области и органов исполнительной власти Ленинградской области в области энергосбережения и повышения энергетической эффективности», дает возможность оценить реализацию политики в области энергосбережения и повышения энергетической эффективности отдельно в каждом муниципальном районе (городском округе) Ленинградской</w:t>
      </w:r>
      <w:proofErr w:type="gramEnd"/>
      <w:r w:rsidRPr="004B7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области. Это играет важную роль, в связи с тем, что большая часть показателей, оцениваемых при составлении Рейтинга Ленинградской области, учитывается также при составлении Рейтинга энергоэффективности субъектов Российской Федерации, составляемого ежегодно Министерством энергетики Российской Федерации.</w:t>
      </w:r>
    </w:p>
    <w:p w:rsidR="004B75BF" w:rsidRPr="004B75BF" w:rsidRDefault="004B75BF" w:rsidP="004B7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Также, Рейтинг дает возможность сравнить МР (ГО) ЛО друг с другом на основании ранговых показателей Рейтинга, отражающих направления развития энергосбережения и повышения энергетической эффективности, в результате чего возникает конкуренция между МР (ГО) ЛО. Конкуренция  способствует успешному обмену опытом внедрения энергосберегающих мероприятий и технологий в зданиях, строениях, сооружениях бюджетной сферы, в том числе, заключения и реализации </w:t>
      </w:r>
      <w:proofErr w:type="spellStart"/>
      <w:r w:rsidRPr="004B75B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энергосервисных</w:t>
      </w:r>
      <w:proofErr w:type="spellEnd"/>
      <w:r w:rsidRPr="004B7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контрактов.</w:t>
      </w:r>
    </w:p>
    <w:p w:rsidR="004B75BF" w:rsidRPr="004B75BF" w:rsidRDefault="004B75BF" w:rsidP="004B7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5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анализа Рейтинга энергоэффективности МР (ГО) ЛО по итогам 2016 года можно сделать следующие выводы:</w:t>
      </w:r>
    </w:p>
    <w:p w:rsidR="004B75BF" w:rsidRPr="004B75BF" w:rsidRDefault="004B75BF" w:rsidP="004B75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муниципальными учреждениями и администрациями городских (сельских) поселений, МР (ГО) ЛО заключается недостаточное количество </w:t>
      </w:r>
      <w:proofErr w:type="spellStart"/>
      <w:r w:rsidRPr="004B75B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энергосервисных</w:t>
      </w:r>
      <w:proofErr w:type="spellEnd"/>
      <w:r w:rsidRPr="004B7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контрактов;</w:t>
      </w:r>
    </w:p>
    <w:p w:rsidR="004B75BF" w:rsidRPr="004B75BF" w:rsidRDefault="004B75BF" w:rsidP="004B75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5B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предоставления программ энергосбережения в Модуль ГИС «</w:t>
      </w:r>
      <w:proofErr w:type="spellStart"/>
      <w:r w:rsidRPr="004B75B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Энергоэффективность</w:t>
      </w:r>
      <w:proofErr w:type="spellEnd"/>
      <w:r w:rsidRPr="004B75BF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4B75BF" w:rsidRPr="004B75BF" w:rsidRDefault="004B75BF" w:rsidP="004B75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низкий процент зданий, строений, сооружений, в которых </w:t>
      </w:r>
      <w:proofErr w:type="gramStart"/>
      <w:r w:rsidRPr="004B75B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</w:t>
      </w:r>
      <w:proofErr w:type="gramEnd"/>
      <w:r w:rsidRPr="004B7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АИТП;</w:t>
      </w:r>
    </w:p>
    <w:p w:rsidR="004B75BF" w:rsidRPr="004B75BF" w:rsidRDefault="004B75BF" w:rsidP="004B75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5B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процент оснащенности приборами учета энергоресурсов, что свидетельствует о невыполнении требования Федерального закона №261-ФЗ;</w:t>
      </w:r>
    </w:p>
    <w:p w:rsidR="004B75BF" w:rsidRPr="004B75BF" w:rsidRDefault="004B75BF" w:rsidP="004B75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5B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процент установленных светодиодных источников света во внутреннем и внешнем освещении зданий, строений, сооружений муниципальной собственности, занимаемых администрациями МР (ГО) ЛО и поселений МР (ГО) ЛО, МУ ЛО;</w:t>
      </w:r>
    </w:p>
    <w:p w:rsidR="004B75BF" w:rsidRPr="004B75BF" w:rsidRDefault="004B75BF" w:rsidP="004B75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5B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процент установленных светодиодных источников света в уличном и дорожном освещении МР (ГО) ЛО;</w:t>
      </w:r>
    </w:p>
    <w:p w:rsidR="004B75BF" w:rsidRPr="004B75BF" w:rsidRDefault="004B75BF" w:rsidP="004B75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5B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минимальное количество заключенных концессионных соглашений.</w:t>
      </w:r>
    </w:p>
    <w:p w:rsidR="004B75BF" w:rsidRPr="004B75BF" w:rsidRDefault="004B75BF" w:rsidP="004B7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рекомендации, способствующие повышению места                       МР (ГО) ЛО в Рейтинге энергоэффективности, следующие:</w:t>
      </w:r>
    </w:p>
    <w:p w:rsidR="004B75BF" w:rsidRPr="004B75BF" w:rsidRDefault="004B75BF" w:rsidP="004B75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5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своевременное предоставление отчетности в РГИС «</w:t>
      </w:r>
      <w:proofErr w:type="spellStart"/>
      <w:r w:rsidRPr="004B75B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Энергоэффективность</w:t>
      </w:r>
      <w:proofErr w:type="spellEnd"/>
      <w:r w:rsidRPr="004B75BF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4B75BF" w:rsidRPr="004B75BF" w:rsidRDefault="004B75BF" w:rsidP="004B75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своевременная сдача </w:t>
      </w:r>
      <w:proofErr w:type="spellStart"/>
      <w:r w:rsidRPr="004B75B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энергодеклараций</w:t>
      </w:r>
      <w:proofErr w:type="spellEnd"/>
      <w:r w:rsidRPr="004B7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 энергосбережения       МР (ГО) ЛО и поселений МР (ГО) ЛО, МУ ЛО в Модуль                                     ГИС «</w:t>
      </w:r>
      <w:proofErr w:type="spellStart"/>
      <w:r w:rsidRPr="004B75B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Энергоэффективность</w:t>
      </w:r>
      <w:proofErr w:type="spellEnd"/>
      <w:r w:rsidRPr="004B75BF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4B75BF" w:rsidRPr="004B75BF" w:rsidRDefault="004B75BF" w:rsidP="004B75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отчетов в РГИС «</w:t>
      </w:r>
      <w:proofErr w:type="spellStart"/>
      <w:r w:rsidRPr="004B75B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Энергоэффективность</w:t>
      </w:r>
      <w:proofErr w:type="spellEnd"/>
      <w:r w:rsidRPr="004B7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4B75B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энергодеклараций</w:t>
      </w:r>
      <w:proofErr w:type="spellEnd"/>
      <w:r w:rsidRPr="004B7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Модуле ГИС «</w:t>
      </w:r>
      <w:proofErr w:type="spellStart"/>
      <w:r w:rsidRPr="004B75B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Энергоэффективность</w:t>
      </w:r>
      <w:proofErr w:type="spellEnd"/>
      <w:r w:rsidRPr="004B75BF">
        <w:rPr>
          <w:rFonts w:ascii="Times New Roman" w:eastAsia="Times New Roman" w:hAnsi="Times New Roman" w:cs="Times New Roman"/>
          <w:sz w:val="24"/>
          <w:szCs w:val="24"/>
          <w:lang w:eastAsia="ru-RU"/>
        </w:rPr>
        <w:t>» МР (ГО) ЛО и поселениями МР (ГО) ЛО, являющимися контролерами;</w:t>
      </w:r>
    </w:p>
    <w:p w:rsidR="004B75BF" w:rsidRPr="004B75BF" w:rsidRDefault="004B75BF" w:rsidP="004B75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требований статьи 13 Федерального закона от 23 ноября 2009 года №261-ФЗ «Об энергосбережении </w:t>
      </w:r>
      <w:proofErr w:type="gramStart"/>
      <w:r w:rsidRPr="004B75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4B7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повышении энергетической эффективности и о внесении изменений в отдельные законодательные акты Российской Федерации» об оснащенности приборами учета энергоресурсов зданий, строений, сооружений, используемых для размещения МР (ГО) ЛО и поселений МР (ГО) ЛО, МУ ЛО;</w:t>
      </w:r>
    </w:p>
    <w:p w:rsidR="004B75BF" w:rsidRPr="004B75BF" w:rsidRDefault="004B75BF" w:rsidP="004B75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5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энергосберегающих мероприятий, направленных на снижение потребления энергоресурсов МР (ГО) ЛО и поселений МР (ГО) ЛО, МУ ЛО, таких как установка АИТП и светодиодных источников света во внутреннем, внешнем, уличном и дорожном освещении;</w:t>
      </w:r>
    </w:p>
    <w:p w:rsidR="004B75BF" w:rsidRPr="004B75BF" w:rsidRDefault="004B75BF" w:rsidP="004B75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</w:t>
      </w:r>
      <w:proofErr w:type="spellStart"/>
      <w:r w:rsidRPr="004B75B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энергосервисных</w:t>
      </w:r>
      <w:proofErr w:type="spellEnd"/>
      <w:r w:rsidRPr="004B7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контрактов. Обращаем внимание, что ГКУ ЛО «ЦЭПЭ ЛО» продолжает оказывать консультации по вопросу заключения </w:t>
      </w:r>
      <w:proofErr w:type="spellStart"/>
      <w:r w:rsidRPr="004B75B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энергосервисных</w:t>
      </w:r>
      <w:proofErr w:type="spellEnd"/>
      <w:r w:rsidRPr="004B7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договоров (контрактов).</w:t>
      </w:r>
    </w:p>
    <w:p w:rsidR="004D0A61" w:rsidRDefault="00DC49FC"/>
    <w:sectPr w:rsidR="004D0A61" w:rsidSect="00DC49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D1476"/>
    <w:multiLevelType w:val="multilevel"/>
    <w:tmpl w:val="4EE88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6E7D7F"/>
    <w:multiLevelType w:val="multilevel"/>
    <w:tmpl w:val="6F64D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0D35DF"/>
    <w:multiLevelType w:val="multilevel"/>
    <w:tmpl w:val="DF30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087886"/>
    <w:multiLevelType w:val="multilevel"/>
    <w:tmpl w:val="0444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39B"/>
    <w:rsid w:val="00007F49"/>
    <w:rsid w:val="004B75BF"/>
    <w:rsid w:val="007A739B"/>
    <w:rsid w:val="00BF2802"/>
    <w:rsid w:val="00DC49FC"/>
    <w:rsid w:val="00E836D5"/>
    <w:rsid w:val="00EC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7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75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B75BF"/>
    <w:rPr>
      <w:b/>
      <w:bCs/>
    </w:rPr>
  </w:style>
  <w:style w:type="character" w:styleId="a4">
    <w:name w:val="Hyperlink"/>
    <w:basedOn w:val="a0"/>
    <w:uiPriority w:val="99"/>
    <w:semiHidden/>
    <w:unhideWhenUsed/>
    <w:rsid w:val="004B75B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B7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B7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7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75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B75BF"/>
    <w:rPr>
      <w:b/>
      <w:bCs/>
    </w:rPr>
  </w:style>
  <w:style w:type="character" w:styleId="a4">
    <w:name w:val="Hyperlink"/>
    <w:basedOn w:val="a0"/>
    <w:uiPriority w:val="99"/>
    <w:semiHidden/>
    <w:unhideWhenUsed/>
    <w:rsid w:val="004B75B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B7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B7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file:///C:\normativno-pravovy-e-akty-leningradskoj-oblasti\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normativno-pravovy-e-akty-leningradskoj-oblasti\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</dc:creator>
  <cp:lastModifiedBy>User21</cp:lastModifiedBy>
  <cp:revision>2</cp:revision>
  <dcterms:created xsi:type="dcterms:W3CDTF">2018-07-05T08:39:00Z</dcterms:created>
  <dcterms:modified xsi:type="dcterms:W3CDTF">2018-07-05T08:39:00Z</dcterms:modified>
</cp:coreProperties>
</file>